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73D" w:rsidRDefault="00E9273D"/>
    <w:p w:rsidR="00B94354" w:rsidRDefault="00B94354" w:rsidP="00726ADA">
      <w:pPr>
        <w:keepNext/>
        <w:keepLines/>
        <w:spacing w:before="40" w:after="0" w:line="240" w:lineRule="auto"/>
        <w:jc w:val="center"/>
        <w:outlineLvl w:val="1"/>
        <w:rPr>
          <w:rFonts w:eastAsiaTheme="majorEastAsia" w:cstheme="minorHAnsi"/>
          <w:color w:val="2E74B5" w:themeColor="accent1" w:themeShade="BF"/>
        </w:rPr>
      </w:pPr>
      <w:r w:rsidRPr="00B94354">
        <w:rPr>
          <w:rFonts w:eastAsiaTheme="majorEastAsia" w:cstheme="minorHAnsi"/>
          <w:color w:val="2E74B5" w:themeColor="accent1" w:themeShade="BF"/>
        </w:rPr>
        <w:t>Analysis</w:t>
      </w:r>
      <w:r>
        <w:rPr>
          <w:rFonts w:eastAsiaTheme="majorEastAsia" w:cstheme="minorHAnsi"/>
          <w:color w:val="2E74B5" w:themeColor="accent1" w:themeShade="BF"/>
        </w:rPr>
        <w:t xml:space="preserve"> as a Logic of Induction</w:t>
      </w:r>
      <w:r w:rsidR="009A15EF" w:rsidRPr="00E139C1">
        <w:rPr>
          <w:rStyle w:val="FootnoteReference"/>
          <w:rFonts w:cstheme="minorHAnsi"/>
        </w:rPr>
        <w:footnoteReference w:id="1"/>
      </w:r>
    </w:p>
    <w:p w:rsidR="00726ADA" w:rsidRPr="00B94354" w:rsidRDefault="00726ADA" w:rsidP="00B94354">
      <w:pPr>
        <w:keepNext/>
        <w:keepLines/>
        <w:spacing w:before="40" w:after="0" w:line="240" w:lineRule="auto"/>
        <w:outlineLvl w:val="1"/>
        <w:rPr>
          <w:rFonts w:eastAsiaTheme="majorEastAsia" w:cstheme="minorHAnsi"/>
          <w:color w:val="2E74B5" w:themeColor="accent1" w:themeShade="BF"/>
        </w:rPr>
      </w:pPr>
    </w:p>
    <w:p w:rsidR="00B94354" w:rsidRPr="00B94354" w:rsidRDefault="00B94354" w:rsidP="00B94354">
      <w:pPr>
        <w:spacing w:after="0" w:line="240" w:lineRule="auto"/>
        <w:ind w:firstLine="720"/>
        <w:rPr>
          <w:rFonts w:cstheme="minorHAnsi"/>
          <w:lang w:bidi="ar-SA"/>
        </w:rPr>
      </w:pPr>
      <w:r w:rsidRPr="00B94354">
        <w:rPr>
          <w:rFonts w:cstheme="minorHAnsi"/>
          <w:lang w:bidi="ar-SA"/>
        </w:rPr>
        <w:t xml:space="preserve">Analysis </w:t>
      </w:r>
      <w:r>
        <w:rPr>
          <w:rFonts w:cstheme="minorHAnsi"/>
          <w:lang w:bidi="ar-SA"/>
        </w:rPr>
        <w:t>in the Renaissance was understood as a</w:t>
      </w:r>
      <w:r w:rsidRPr="00B94354">
        <w:rPr>
          <w:rFonts w:cstheme="minorHAnsi"/>
          <w:lang w:bidi="ar-SA"/>
        </w:rPr>
        <w:t xml:space="preserve"> method for acquiring knowledge of causes from effects</w:t>
      </w:r>
      <w:r>
        <w:rPr>
          <w:rFonts w:cstheme="minorHAnsi"/>
          <w:lang w:bidi="ar-SA"/>
        </w:rPr>
        <w:t>, and at the same time of “</w:t>
      </w:r>
      <w:r w:rsidRPr="00B94354">
        <w:rPr>
          <w:rFonts w:cstheme="minorHAnsi"/>
          <w:lang w:bidi="ar-SA"/>
        </w:rPr>
        <w:t>the more general</w:t>
      </w:r>
      <w:r>
        <w:rPr>
          <w:rFonts w:cstheme="minorHAnsi"/>
          <w:lang w:bidi="ar-SA"/>
        </w:rPr>
        <w:t>”</w:t>
      </w:r>
      <w:r w:rsidRPr="00B94354">
        <w:rPr>
          <w:rFonts w:cstheme="minorHAnsi"/>
          <w:lang w:bidi="ar-SA"/>
        </w:rPr>
        <w:t xml:space="preserve"> from </w:t>
      </w:r>
      <w:r>
        <w:rPr>
          <w:rFonts w:cstheme="minorHAnsi"/>
          <w:lang w:bidi="ar-SA"/>
        </w:rPr>
        <w:t>“</w:t>
      </w:r>
      <w:r w:rsidRPr="00B94354">
        <w:rPr>
          <w:rFonts w:cstheme="minorHAnsi"/>
          <w:lang w:bidi="ar-SA"/>
        </w:rPr>
        <w:t>the specific.</w:t>
      </w:r>
      <w:r>
        <w:rPr>
          <w:rFonts w:cstheme="minorHAnsi"/>
          <w:lang w:bidi="ar-SA"/>
        </w:rPr>
        <w:t>”</w:t>
      </w:r>
      <w:r w:rsidRPr="00B94354">
        <w:rPr>
          <w:rFonts w:cstheme="minorHAnsi"/>
          <w:lang w:bidi="ar-SA"/>
        </w:rPr>
        <w:t xml:space="preserve">  </w:t>
      </w:r>
      <w:r>
        <w:rPr>
          <w:rFonts w:cstheme="minorHAnsi"/>
          <w:lang w:bidi="ar-SA"/>
        </w:rPr>
        <w:t>Here</w:t>
      </w:r>
      <w:r w:rsidRPr="00B94354">
        <w:rPr>
          <w:rFonts w:cstheme="minorHAnsi"/>
          <w:lang w:bidi="ar-SA"/>
        </w:rPr>
        <w:t xml:space="preserve"> causation is conflated with generality, a view common in early philosophy.  For example, Aristotle thought of a genus as the formal cause of the species, and Neoplatonists though that higher hypotheses, which were more general, generated lower ones. When analysis is conceived </w:t>
      </w:r>
      <w:r>
        <w:rPr>
          <w:rFonts w:cstheme="minorHAnsi"/>
          <w:lang w:bidi="ar-SA"/>
        </w:rPr>
        <w:t>process of discovering</w:t>
      </w:r>
      <w:r w:rsidRPr="00B94354">
        <w:rPr>
          <w:rFonts w:cstheme="minorHAnsi"/>
          <w:lang w:bidi="ar-SA"/>
        </w:rPr>
        <w:t xml:space="preserve"> essential truths, it is understood as taking the investigator from knowledge of species to knowledge of a higher genus. </w:t>
      </w:r>
    </w:p>
    <w:p w:rsidR="00B94354" w:rsidRPr="00B94354" w:rsidRDefault="00B94354" w:rsidP="00B94354">
      <w:pPr>
        <w:spacing w:after="0" w:line="240" w:lineRule="auto"/>
        <w:ind w:firstLine="720"/>
        <w:rPr>
          <w:rFonts w:cstheme="minorHAnsi"/>
          <w:lang w:bidi="ar-SA"/>
        </w:rPr>
      </w:pPr>
      <w:r>
        <w:rPr>
          <w:rFonts w:cstheme="minorHAnsi"/>
          <w:lang w:bidi="ar-SA"/>
        </w:rPr>
        <w:t>A</w:t>
      </w:r>
      <w:r w:rsidRPr="00B94354">
        <w:rPr>
          <w:rFonts w:cstheme="minorHAnsi"/>
          <w:lang w:bidi="ar-SA"/>
        </w:rPr>
        <w:t xml:space="preserve">nalysis </w:t>
      </w:r>
      <w:r>
        <w:rPr>
          <w:rFonts w:cstheme="minorHAnsi"/>
          <w:lang w:bidi="ar-SA"/>
        </w:rPr>
        <w:t xml:space="preserve">on this picture appears to be a species of logical entailment.  </w:t>
      </w:r>
      <w:r w:rsidRPr="00B94354">
        <w:rPr>
          <w:rFonts w:cstheme="minorHAnsi"/>
          <w:lang w:bidi="ar-SA"/>
        </w:rPr>
        <w:t>In claiming to deduce a</w:t>
      </w:r>
      <w:r>
        <w:rPr>
          <w:rFonts w:cstheme="minorHAnsi"/>
          <w:lang w:bidi="ar-SA"/>
        </w:rPr>
        <w:t xml:space="preserve"> cause from an effect, or</w:t>
      </w:r>
      <w:r w:rsidRPr="00B94354">
        <w:rPr>
          <w:rFonts w:cstheme="minorHAnsi"/>
          <w:lang w:bidi="ar-SA"/>
        </w:rPr>
        <w:t xml:space="preserve"> a general law from its instances, it appears</w:t>
      </w:r>
      <w:r>
        <w:rPr>
          <w:rFonts w:cstheme="minorHAnsi"/>
          <w:lang w:bidi="ar-SA"/>
        </w:rPr>
        <w:t>, the modern reader,</w:t>
      </w:r>
      <w:r w:rsidRPr="00B94354">
        <w:rPr>
          <w:rFonts w:cstheme="minorHAnsi"/>
          <w:lang w:bidi="ar-SA"/>
        </w:rPr>
        <w:t xml:space="preserve"> to be claiming </w:t>
      </w:r>
      <w:r>
        <w:rPr>
          <w:rFonts w:cstheme="minorHAnsi"/>
          <w:lang w:bidi="ar-SA"/>
        </w:rPr>
        <w:t xml:space="preserve">that </w:t>
      </w:r>
      <w:r w:rsidRPr="00B94354">
        <w:rPr>
          <w:rFonts w:cstheme="minorHAnsi"/>
          <w:lang w:bidi="ar-SA"/>
        </w:rPr>
        <w:t xml:space="preserve">induction is a valid argument. </w:t>
      </w:r>
      <w:r>
        <w:rPr>
          <w:rFonts w:cstheme="minorHAnsi"/>
          <w:lang w:bidi="ar-SA"/>
        </w:rPr>
        <w:t xml:space="preserve">This paper explain how </w:t>
      </w:r>
      <w:r w:rsidRPr="00B94354">
        <w:rPr>
          <w:rFonts w:cstheme="minorHAnsi"/>
          <w:lang w:bidi="ar-SA"/>
        </w:rPr>
        <w:t>16</w:t>
      </w:r>
      <w:r w:rsidRPr="00B94354">
        <w:rPr>
          <w:rFonts w:cstheme="minorHAnsi"/>
          <w:vertAlign w:val="superscript"/>
          <w:lang w:bidi="ar-SA"/>
        </w:rPr>
        <w:t>th</w:t>
      </w:r>
      <w:r w:rsidRPr="00B94354">
        <w:rPr>
          <w:rFonts w:cstheme="minorHAnsi"/>
          <w:lang w:bidi="ar-SA"/>
        </w:rPr>
        <w:t xml:space="preserve"> century logicians made sense of this</w:t>
      </w:r>
      <w:r>
        <w:rPr>
          <w:rFonts w:cstheme="minorHAnsi"/>
          <w:lang w:bidi="ar-SA"/>
        </w:rPr>
        <w:t xml:space="preserve"> claim</w:t>
      </w:r>
      <w:r w:rsidRPr="00B94354">
        <w:rPr>
          <w:rFonts w:cstheme="minorHAnsi"/>
          <w:lang w:bidi="ar-SA"/>
        </w:rPr>
        <w:t>.</w:t>
      </w:r>
    </w:p>
    <w:p w:rsidR="00B94354" w:rsidRPr="00B94354" w:rsidRDefault="00B94354" w:rsidP="00B94354">
      <w:pPr>
        <w:spacing w:line="240" w:lineRule="auto"/>
        <w:ind w:firstLine="720"/>
        <w:rPr>
          <w:rFonts w:cstheme="minorHAnsi"/>
        </w:rPr>
      </w:pPr>
      <w:r w:rsidRPr="00B94354">
        <w:rPr>
          <w:rFonts w:cstheme="minorHAnsi"/>
        </w:rPr>
        <w:t>Analysis and synthesis be</w:t>
      </w:r>
      <w:r>
        <w:rPr>
          <w:rFonts w:cstheme="minorHAnsi"/>
        </w:rPr>
        <w:t>ca</w:t>
      </w:r>
      <w:r w:rsidRPr="00B94354">
        <w:rPr>
          <w:rFonts w:cstheme="minorHAnsi"/>
        </w:rPr>
        <w:t>me the subject of intense discussion in the 15</w:t>
      </w:r>
      <w:r w:rsidRPr="00B94354">
        <w:rPr>
          <w:rFonts w:cstheme="minorHAnsi"/>
          <w:vertAlign w:val="superscript"/>
        </w:rPr>
        <w:t>th</w:t>
      </w:r>
      <w:r w:rsidRPr="00B94354">
        <w:rPr>
          <w:rFonts w:cstheme="minorHAnsi"/>
        </w:rPr>
        <w:t xml:space="preserve"> and 16</w:t>
      </w:r>
      <w:r w:rsidRPr="00B94354">
        <w:rPr>
          <w:rFonts w:cstheme="minorHAnsi"/>
          <w:vertAlign w:val="superscript"/>
        </w:rPr>
        <w:t>th</w:t>
      </w:r>
      <w:r w:rsidRPr="00B94354">
        <w:rPr>
          <w:rFonts w:cstheme="minorHAnsi"/>
        </w:rPr>
        <w:t xml:space="preserve"> centuries, </w:t>
      </w:r>
      <w:r>
        <w:rPr>
          <w:rFonts w:cstheme="minorHAnsi"/>
        </w:rPr>
        <w:t xml:space="preserve">but the </w:t>
      </w:r>
      <w:r w:rsidRPr="00B94354">
        <w:rPr>
          <w:rFonts w:cstheme="minorHAnsi"/>
        </w:rPr>
        <w:t xml:space="preserve">distinction </w:t>
      </w:r>
      <w:r>
        <w:rPr>
          <w:rFonts w:cstheme="minorHAnsi"/>
        </w:rPr>
        <w:t>i</w:t>
      </w:r>
      <w:r w:rsidRPr="00B94354">
        <w:rPr>
          <w:rFonts w:cstheme="minorHAnsi"/>
        </w:rPr>
        <w:t xml:space="preserve">s traced to Plato.  In the </w:t>
      </w:r>
      <w:r w:rsidRPr="00B94354">
        <w:rPr>
          <w:rFonts w:cstheme="minorHAnsi"/>
          <w:i/>
        </w:rPr>
        <w:t>Phaedrus</w:t>
      </w:r>
      <w:r w:rsidRPr="00B94354">
        <w:rPr>
          <w:rFonts w:cstheme="minorHAnsi"/>
        </w:rPr>
        <w:t xml:space="preserve"> Socrates says, “I am myself a great lover of these processes of division [</w:t>
      </w:r>
      <w:r w:rsidRPr="00B94354">
        <w:rPr>
          <w:rFonts w:cstheme="minorHAnsi"/>
          <w:i/>
        </w:rPr>
        <w:t>diairesis</w:t>
      </w:r>
      <w:r w:rsidRPr="00B94354">
        <w:rPr>
          <w:rFonts w:cstheme="minorHAnsi"/>
        </w:rPr>
        <w:t>] and generalization [</w:t>
      </w:r>
      <w:r w:rsidRPr="00B94354">
        <w:rPr>
          <w:rFonts w:cstheme="minorHAnsi"/>
          <w:i/>
        </w:rPr>
        <w:t>synag</w:t>
      </w:r>
      <w:r w:rsidRPr="00B94354">
        <w:rPr>
          <w:rFonts w:cstheme="minorHAnsi"/>
          <w:i/>
        </w:rPr>
        <w:fldChar w:fldCharType="begin"/>
      </w:r>
      <w:r w:rsidRPr="00B94354">
        <w:rPr>
          <w:rFonts w:cstheme="minorHAnsi"/>
          <w:i/>
        </w:rPr>
        <w:instrText>EQ \O(o,</w:instrText>
      </w:r>
      <w:r w:rsidRPr="00B94354">
        <w:rPr>
          <w:rFonts w:cstheme="minorHAnsi"/>
          <w:i/>
          <w:position w:val="6"/>
        </w:rPr>
        <w:instrText>-</w:instrText>
      </w:r>
      <w:r w:rsidRPr="00B94354">
        <w:rPr>
          <w:rFonts w:cstheme="minorHAnsi"/>
          <w:i/>
        </w:rPr>
        <w:instrText>)</w:instrText>
      </w:r>
      <w:r w:rsidRPr="00B94354">
        <w:rPr>
          <w:rFonts w:cstheme="minorHAnsi"/>
          <w:i/>
        </w:rPr>
        <w:fldChar w:fldCharType="end"/>
      </w:r>
      <w:r w:rsidRPr="00B94354">
        <w:rPr>
          <w:rFonts w:cstheme="minorHAnsi"/>
          <w:i/>
        </w:rPr>
        <w:t>g</w:t>
      </w:r>
      <w:r w:rsidRPr="00B94354">
        <w:rPr>
          <w:rFonts w:cstheme="minorHAnsi"/>
          <w:i/>
        </w:rPr>
        <w:fldChar w:fldCharType="begin"/>
      </w:r>
      <w:r w:rsidRPr="00B94354">
        <w:rPr>
          <w:rFonts w:cstheme="minorHAnsi"/>
          <w:i/>
        </w:rPr>
        <w:instrText>EQ \O(e,</w:instrText>
      </w:r>
      <w:r w:rsidRPr="00B94354">
        <w:rPr>
          <w:rFonts w:cstheme="minorHAnsi"/>
          <w:i/>
          <w:position w:val="6"/>
        </w:rPr>
        <w:instrText>-</w:instrText>
      </w:r>
      <w:r w:rsidRPr="00B94354">
        <w:rPr>
          <w:rFonts w:cstheme="minorHAnsi"/>
          <w:i/>
        </w:rPr>
        <w:instrText>)</w:instrText>
      </w:r>
      <w:r w:rsidRPr="00B94354">
        <w:rPr>
          <w:rFonts w:cstheme="minorHAnsi"/>
          <w:i/>
        </w:rPr>
        <w:fldChar w:fldCharType="end"/>
      </w:r>
      <w:r w:rsidRPr="00B94354">
        <w:rPr>
          <w:rFonts w:cstheme="minorHAnsi"/>
        </w:rPr>
        <w:t>].”</w:t>
      </w:r>
      <w:r w:rsidRPr="00B94354">
        <w:rPr>
          <w:rFonts w:cstheme="minorHAnsi"/>
          <w:vertAlign w:val="superscript"/>
        </w:rPr>
        <w:footnoteReference w:id="2"/>
      </w:r>
      <w:r w:rsidRPr="00B94354">
        <w:rPr>
          <w:rFonts w:cstheme="minorHAnsi"/>
        </w:rPr>
        <w:t xml:space="preserve"> The classical example of division is the Stranger’s definition of </w:t>
      </w:r>
      <w:r w:rsidRPr="00B94354">
        <w:rPr>
          <w:rFonts w:cstheme="minorHAnsi"/>
          <w:i/>
        </w:rPr>
        <w:t>angler</w:t>
      </w:r>
      <w:r w:rsidRPr="00B94354">
        <w:rPr>
          <w:rFonts w:cstheme="minorHAnsi"/>
        </w:rPr>
        <w:t xml:space="preserve"> in the </w:t>
      </w:r>
      <w:r w:rsidRPr="00B94354">
        <w:rPr>
          <w:rFonts w:cstheme="minorHAnsi"/>
          <w:i/>
        </w:rPr>
        <w:t>Sophist</w:t>
      </w:r>
      <w:r w:rsidRPr="00B94354">
        <w:rPr>
          <w:rFonts w:cstheme="minorHAnsi"/>
        </w:rPr>
        <w:t xml:space="preserve"> (218e ff.).  There he arrives at its characterization of </w:t>
      </w:r>
      <w:r w:rsidRPr="00B94354">
        <w:rPr>
          <w:rFonts w:cstheme="minorHAnsi"/>
          <w:i/>
        </w:rPr>
        <w:t xml:space="preserve">angler </w:t>
      </w:r>
      <w:r w:rsidRPr="00B94354">
        <w:rPr>
          <w:rFonts w:cstheme="minorHAnsi"/>
        </w:rPr>
        <w:t xml:space="preserve">by progressively dividing larger groups starting with art in general.  Generalization was understood as the reverse process. </w:t>
      </w:r>
    </w:p>
    <w:p w:rsidR="00B94354" w:rsidRPr="00B94354" w:rsidRDefault="00B94354" w:rsidP="00B94354">
      <w:pPr>
        <w:spacing w:line="240" w:lineRule="auto"/>
        <w:ind w:firstLine="720"/>
        <w:rPr>
          <w:rFonts w:cstheme="minorHAnsi"/>
        </w:rPr>
      </w:pPr>
      <w:r w:rsidRPr="00B94354">
        <w:rPr>
          <w:rFonts w:cstheme="minorHAnsi"/>
        </w:rPr>
        <w:t xml:space="preserve">What seems to be the earliest mention of analysis and synthesis as argument forms is found in </w:t>
      </w:r>
      <w:r>
        <w:rPr>
          <w:rFonts w:cstheme="minorHAnsi"/>
        </w:rPr>
        <w:t>a passage inserted into Euclid about</w:t>
      </w:r>
      <w:r w:rsidRPr="00B94354">
        <w:rPr>
          <w:rFonts w:cstheme="minorHAnsi"/>
        </w:rPr>
        <w:t xml:space="preserve"> Proposition 13 of Book I.  </w:t>
      </w:r>
      <w:r>
        <w:rPr>
          <w:rFonts w:cstheme="minorHAnsi"/>
        </w:rPr>
        <w:t xml:space="preserve">Thomas </w:t>
      </w:r>
      <w:r w:rsidRPr="00B94354">
        <w:rPr>
          <w:rFonts w:cstheme="minorHAnsi"/>
        </w:rPr>
        <w:t>Heath speculates that the interpolation dates from as late as the first century AD:</w:t>
      </w:r>
      <w:r w:rsidRPr="00B94354">
        <w:rPr>
          <w:rFonts w:cstheme="minorHAnsi"/>
          <w:vertAlign w:val="superscript"/>
        </w:rPr>
        <w:footnoteReference w:id="3"/>
      </w:r>
      <w:r w:rsidRPr="00B94354">
        <w:rPr>
          <w:rFonts w:cstheme="minorHAnsi"/>
        </w:rPr>
        <w:t xml:space="preserve"> </w:t>
      </w:r>
    </w:p>
    <w:p w:rsidR="00B94354" w:rsidRPr="00B94354" w:rsidRDefault="00B94354" w:rsidP="00B94354">
      <w:pPr>
        <w:spacing w:after="0" w:line="240" w:lineRule="auto"/>
        <w:ind w:left="720"/>
        <w:rPr>
          <w:rFonts w:eastAsia="MS Mincho" w:cstheme="minorHAnsi"/>
          <w:lang w:bidi="ar-SA"/>
        </w:rPr>
      </w:pPr>
      <w:r w:rsidRPr="00B94354">
        <w:rPr>
          <w:rFonts w:eastAsia="MS Mincho" w:cstheme="minorHAnsi"/>
          <w:lang w:bidi="ar-SA"/>
        </w:rPr>
        <w:t>Analysis is the assumption of that which is sought as if it were admitted &lt;and arrived at&gt; by means of its consequences at something admitted to be true. Synthesis is an assumption of that which is admitted &lt;and arrival&gt; by means of its consequences at something admitted to be true.</w:t>
      </w:r>
    </w:p>
    <w:p w:rsidR="00B94354" w:rsidRPr="00B94354" w:rsidRDefault="00B94354" w:rsidP="00B94354">
      <w:pPr>
        <w:spacing w:after="0" w:line="240" w:lineRule="auto"/>
        <w:ind w:firstLine="360"/>
        <w:rPr>
          <w:rFonts w:eastAsia="MS Mincho" w:cstheme="minorHAnsi"/>
          <w:lang w:bidi="ar-SA"/>
        </w:rPr>
      </w:pPr>
    </w:p>
    <w:p w:rsidR="00B94354" w:rsidRPr="00B94354" w:rsidRDefault="00B94354" w:rsidP="00B94354">
      <w:pPr>
        <w:tabs>
          <w:tab w:val="left" w:pos="7711"/>
        </w:tabs>
        <w:spacing w:line="240" w:lineRule="auto"/>
        <w:rPr>
          <w:rFonts w:cstheme="minorHAnsi"/>
        </w:rPr>
      </w:pPr>
      <w:r w:rsidRPr="00B94354">
        <w:rPr>
          <w:rFonts w:cstheme="minorHAnsi"/>
        </w:rPr>
        <w:t xml:space="preserve">A later </w:t>
      </w:r>
      <w:r>
        <w:rPr>
          <w:rFonts w:cstheme="minorHAnsi"/>
        </w:rPr>
        <w:t xml:space="preserve">and more complete </w:t>
      </w:r>
      <w:r w:rsidRPr="00B94354">
        <w:rPr>
          <w:rFonts w:cstheme="minorHAnsi"/>
        </w:rPr>
        <w:t>statement is found in the geometry of Pappus (c. 340):</w:t>
      </w:r>
      <w:r w:rsidRPr="00B94354">
        <w:rPr>
          <w:rFonts w:cstheme="minorHAnsi"/>
          <w:vertAlign w:val="superscript"/>
        </w:rPr>
        <w:footnoteReference w:id="4"/>
      </w:r>
      <w:r w:rsidRPr="00B94354">
        <w:rPr>
          <w:rFonts w:cstheme="minorHAnsi"/>
        </w:rPr>
        <w:t xml:space="preserve"> </w:t>
      </w:r>
      <w:r w:rsidRPr="00B94354">
        <w:rPr>
          <w:rFonts w:cstheme="minorHAnsi"/>
        </w:rPr>
        <w:tab/>
      </w:r>
    </w:p>
    <w:p w:rsidR="00B94354" w:rsidRPr="00B94354" w:rsidRDefault="00B94354" w:rsidP="00B94354">
      <w:pPr>
        <w:tabs>
          <w:tab w:val="left" w:pos="900"/>
        </w:tabs>
        <w:spacing w:before="100" w:beforeAutospacing="1" w:after="100" w:afterAutospacing="1" w:line="240" w:lineRule="auto"/>
        <w:ind w:left="540"/>
        <w:rPr>
          <w:rFonts w:cstheme="minorHAnsi"/>
        </w:rPr>
      </w:pPr>
      <w:r w:rsidRPr="00B94354">
        <w:rPr>
          <w:rFonts w:cstheme="minorHAnsi"/>
        </w:rPr>
        <w:t>Analysis, then, takes that which is sought as if it were admitted and passes from it through its successive consequences [</w:t>
      </w:r>
      <w:r w:rsidRPr="00B94354">
        <w:rPr>
          <w:rFonts w:cstheme="minorHAnsi"/>
          <w:i/>
          <w:iCs/>
        </w:rPr>
        <w:t>akolouth</w:t>
      </w:r>
      <w:r w:rsidRPr="00B94354">
        <w:rPr>
          <w:rFonts w:cstheme="minorHAnsi"/>
          <w:i/>
        </w:rPr>
        <w:fldChar w:fldCharType="begin"/>
      </w:r>
      <w:r w:rsidRPr="00B94354">
        <w:rPr>
          <w:rFonts w:cstheme="minorHAnsi"/>
          <w:i/>
        </w:rPr>
        <w:instrText>EQ \O(o,</w:instrText>
      </w:r>
      <w:r w:rsidRPr="00B94354">
        <w:rPr>
          <w:rFonts w:cstheme="minorHAnsi"/>
          <w:i/>
          <w:position w:val="6"/>
        </w:rPr>
        <w:instrText>-</w:instrText>
      </w:r>
      <w:r w:rsidRPr="00B94354">
        <w:rPr>
          <w:rFonts w:cstheme="minorHAnsi"/>
          <w:i/>
        </w:rPr>
        <w:instrText>)</w:instrText>
      </w:r>
      <w:r w:rsidRPr="00B94354">
        <w:rPr>
          <w:rFonts w:cstheme="minorHAnsi"/>
          <w:i/>
        </w:rPr>
        <w:fldChar w:fldCharType="end"/>
      </w:r>
      <w:r w:rsidRPr="00B94354">
        <w:rPr>
          <w:rFonts w:cstheme="minorHAnsi"/>
          <w:i/>
          <w:iCs/>
        </w:rPr>
        <w:t>n</w:t>
      </w:r>
      <w:r w:rsidRPr="00B94354">
        <w:rPr>
          <w:rFonts w:cstheme="minorHAnsi"/>
        </w:rPr>
        <w:t>] to something which is admitted as the result of synthesis; for in analysis we assume that which is sought as if it were already done (</w:t>
      </w:r>
      <w:r w:rsidRPr="00B94354">
        <w:rPr>
          <w:rFonts w:cstheme="minorHAnsi"/>
          <w:lang w:val="el-GR"/>
        </w:rPr>
        <w:t>γεηονοός</w:t>
      </w:r>
      <w:r w:rsidRPr="00B94354">
        <w:rPr>
          <w:rFonts w:cstheme="minorHAnsi"/>
        </w:rPr>
        <w:t>)), and we inquire what it is from which this results, and again what is the antecedent [</w:t>
      </w:r>
      <w:r w:rsidRPr="00B94354">
        <w:rPr>
          <w:rFonts w:cstheme="minorHAnsi"/>
          <w:i/>
          <w:iCs/>
        </w:rPr>
        <w:t>pro</w:t>
      </w:r>
      <w:r w:rsidRPr="00B94354">
        <w:rPr>
          <w:rFonts w:cstheme="minorHAnsi"/>
          <w:i/>
        </w:rPr>
        <w:fldChar w:fldCharType="begin"/>
      </w:r>
      <w:r w:rsidRPr="00B94354">
        <w:rPr>
          <w:rFonts w:cstheme="minorHAnsi"/>
          <w:i/>
        </w:rPr>
        <w:instrText>EQ \O(e,</w:instrText>
      </w:r>
      <w:r w:rsidRPr="00B94354">
        <w:rPr>
          <w:rFonts w:cstheme="minorHAnsi"/>
          <w:i/>
          <w:position w:val="6"/>
        </w:rPr>
        <w:instrText>-</w:instrText>
      </w:r>
      <w:r w:rsidRPr="00B94354">
        <w:rPr>
          <w:rFonts w:cstheme="minorHAnsi"/>
          <w:i/>
        </w:rPr>
        <w:instrText>)</w:instrText>
      </w:r>
      <w:r w:rsidRPr="00B94354">
        <w:rPr>
          <w:rFonts w:cstheme="minorHAnsi"/>
          <w:i/>
        </w:rPr>
        <w:fldChar w:fldCharType="end"/>
      </w:r>
      <w:r w:rsidRPr="00B94354">
        <w:rPr>
          <w:rFonts w:cstheme="minorHAnsi"/>
          <w:i/>
          <w:iCs/>
        </w:rPr>
        <w:t>goumenon</w:t>
      </w:r>
      <w:r w:rsidRPr="00B94354">
        <w:rPr>
          <w:rFonts w:cstheme="minorHAnsi"/>
        </w:rPr>
        <w:t>] cause of the latter, and so on, until by so retracing our steps we come upon something already known or belonging to the class of first principles, and such a method [</w:t>
      </w:r>
      <w:r w:rsidRPr="00B94354">
        <w:rPr>
          <w:rFonts w:cstheme="minorHAnsi"/>
          <w:i/>
        </w:rPr>
        <w:t>ephodos</w:t>
      </w:r>
      <w:r w:rsidRPr="00B94354">
        <w:rPr>
          <w:rFonts w:cstheme="minorHAnsi"/>
        </w:rPr>
        <w:t>]we call analysis, as being a solution backwards [</w:t>
      </w:r>
      <w:r w:rsidRPr="00B94354">
        <w:rPr>
          <w:rFonts w:cstheme="minorHAnsi"/>
          <w:i/>
          <w:iCs/>
        </w:rPr>
        <w:t>anapalin lysin</w:t>
      </w:r>
      <w:r w:rsidRPr="00B94354">
        <w:rPr>
          <w:rFonts w:cstheme="minorHAnsi"/>
        </w:rPr>
        <w:t>].</w:t>
      </w:r>
    </w:p>
    <w:p w:rsidR="00B94354" w:rsidRPr="00B94354" w:rsidRDefault="00B94354" w:rsidP="00B94354">
      <w:pPr>
        <w:tabs>
          <w:tab w:val="left" w:pos="540"/>
        </w:tabs>
        <w:spacing w:before="100" w:beforeAutospacing="1" w:after="100" w:afterAutospacing="1" w:line="240" w:lineRule="auto"/>
        <w:ind w:left="540"/>
        <w:rPr>
          <w:rFonts w:cstheme="minorHAnsi"/>
        </w:rPr>
      </w:pPr>
      <w:r w:rsidRPr="00B94354">
        <w:rPr>
          <w:rFonts w:cstheme="minorHAnsi"/>
        </w:rPr>
        <w:lastRenderedPageBreak/>
        <w:t>But in synthesis, reversing the process, we take as already done suppose that which was last arrived at in the analysis and, by arranging in their natural order as consequences [</w:t>
      </w:r>
      <w:r w:rsidRPr="00B94354">
        <w:rPr>
          <w:rFonts w:cstheme="minorHAnsi"/>
          <w:i/>
          <w:iCs/>
        </w:rPr>
        <w:t>epomena</w:t>
      </w:r>
      <w:r w:rsidRPr="00B94354">
        <w:rPr>
          <w:rFonts w:cstheme="minorHAnsi"/>
        </w:rPr>
        <w:t>] what before were antecedents [</w:t>
      </w:r>
      <w:r w:rsidRPr="00B94354">
        <w:rPr>
          <w:rFonts w:cstheme="minorHAnsi"/>
          <w:i/>
          <w:iCs/>
        </w:rPr>
        <w:t>pro</w:t>
      </w:r>
      <w:r w:rsidRPr="00B94354">
        <w:rPr>
          <w:rFonts w:cstheme="minorHAnsi"/>
          <w:i/>
        </w:rPr>
        <w:fldChar w:fldCharType="begin"/>
      </w:r>
      <w:r w:rsidRPr="00B94354">
        <w:rPr>
          <w:rFonts w:cstheme="minorHAnsi"/>
          <w:i/>
        </w:rPr>
        <w:instrText>EQ \O(e,</w:instrText>
      </w:r>
      <w:r w:rsidRPr="00B94354">
        <w:rPr>
          <w:rFonts w:cstheme="minorHAnsi"/>
          <w:i/>
          <w:position w:val="6"/>
        </w:rPr>
        <w:instrText>-</w:instrText>
      </w:r>
      <w:r w:rsidRPr="00B94354">
        <w:rPr>
          <w:rFonts w:cstheme="minorHAnsi"/>
          <w:i/>
        </w:rPr>
        <w:instrText>)</w:instrText>
      </w:r>
      <w:r w:rsidRPr="00B94354">
        <w:rPr>
          <w:rFonts w:cstheme="minorHAnsi"/>
          <w:i/>
        </w:rPr>
        <w:fldChar w:fldCharType="end"/>
      </w:r>
      <w:r w:rsidRPr="00B94354">
        <w:rPr>
          <w:rFonts w:cstheme="minorHAnsi"/>
          <w:i/>
          <w:iCs/>
        </w:rPr>
        <w:t>goumena</w:t>
      </w:r>
      <w:r w:rsidRPr="00B94354">
        <w:rPr>
          <w:rFonts w:cstheme="minorHAnsi"/>
        </w:rPr>
        <w:t>], and successively connecting them one with another, we arrive finally at the construction of what was sought; and this we call synthesis.</w:t>
      </w:r>
    </w:p>
    <w:p w:rsidR="00B94354" w:rsidRPr="00B94354" w:rsidRDefault="00B94354" w:rsidP="00B94354">
      <w:pPr>
        <w:tabs>
          <w:tab w:val="left" w:pos="540"/>
        </w:tabs>
        <w:spacing w:before="100" w:beforeAutospacing="1" w:after="100" w:afterAutospacing="1" w:line="240" w:lineRule="auto"/>
        <w:ind w:left="540"/>
        <w:rPr>
          <w:rFonts w:cstheme="minorHAnsi"/>
        </w:rPr>
      </w:pPr>
      <w:r w:rsidRPr="00B94354">
        <w:rPr>
          <w:rFonts w:cstheme="minorHAnsi"/>
        </w:rPr>
        <w:t xml:space="preserve">Now analysis is of two kinds, the one directed to searching for the truth, being called </w:t>
      </w:r>
      <w:r w:rsidRPr="00B94354">
        <w:rPr>
          <w:rFonts w:cstheme="minorHAnsi"/>
          <w:i/>
        </w:rPr>
        <w:t>theoretical</w:t>
      </w:r>
      <w:r w:rsidRPr="00B94354">
        <w:rPr>
          <w:rFonts w:cstheme="minorHAnsi"/>
        </w:rPr>
        <w:t xml:space="preserve">, the other directed to finding what we are told to find and called </w:t>
      </w:r>
      <w:r w:rsidRPr="00B94354">
        <w:rPr>
          <w:rFonts w:cstheme="minorHAnsi"/>
          <w:i/>
        </w:rPr>
        <w:t>problematical</w:t>
      </w:r>
      <w:r w:rsidRPr="00B94354">
        <w:rPr>
          <w:rFonts w:cstheme="minorHAnsi"/>
        </w:rPr>
        <w:t>. (1)In the theoretical kind we assume what is sought as if it were existent and true, after which we pass through its successive consequences, [</w:t>
      </w:r>
      <w:r w:rsidRPr="00B94354">
        <w:rPr>
          <w:rFonts w:cstheme="minorHAnsi"/>
          <w:i/>
          <w:iCs/>
        </w:rPr>
        <w:t>akolouth</w:t>
      </w:r>
      <w:r w:rsidRPr="00B94354">
        <w:rPr>
          <w:rFonts w:cstheme="minorHAnsi"/>
          <w:i/>
        </w:rPr>
        <w:fldChar w:fldCharType="begin"/>
      </w:r>
      <w:r w:rsidRPr="00B94354">
        <w:rPr>
          <w:rFonts w:cstheme="minorHAnsi"/>
          <w:i/>
        </w:rPr>
        <w:instrText>EQ \O(o,</w:instrText>
      </w:r>
      <w:r w:rsidRPr="00B94354">
        <w:rPr>
          <w:rFonts w:cstheme="minorHAnsi"/>
          <w:i/>
          <w:position w:val="6"/>
        </w:rPr>
        <w:instrText>-</w:instrText>
      </w:r>
      <w:r w:rsidRPr="00B94354">
        <w:rPr>
          <w:rFonts w:cstheme="minorHAnsi"/>
          <w:i/>
        </w:rPr>
        <w:instrText>)</w:instrText>
      </w:r>
      <w:r w:rsidRPr="00B94354">
        <w:rPr>
          <w:rFonts w:cstheme="minorHAnsi"/>
          <w:i/>
        </w:rPr>
        <w:fldChar w:fldCharType="end"/>
      </w:r>
      <w:r w:rsidRPr="00B94354">
        <w:rPr>
          <w:rFonts w:cstheme="minorHAnsi"/>
          <w:i/>
          <w:iCs/>
        </w:rPr>
        <w:t>n</w:t>
      </w:r>
      <w:r w:rsidRPr="00B94354">
        <w:rPr>
          <w:rFonts w:cstheme="minorHAnsi"/>
        </w:rPr>
        <w:t>], as if they too were true and established by virtue of our hypotheses, to something admitted: then (</w:t>
      </w:r>
      <w:r w:rsidRPr="00B94354">
        <w:rPr>
          <w:rFonts w:cstheme="minorHAnsi"/>
          <w:i/>
        </w:rPr>
        <w:t>a</w:t>
      </w:r>
      <w:r w:rsidRPr="00B94354">
        <w:rPr>
          <w:rFonts w:cstheme="minorHAnsi"/>
        </w:rPr>
        <w:t>), if that something admitted is true, that which is sought will also be true, but (</w:t>
      </w:r>
      <w:r w:rsidRPr="00B94354">
        <w:rPr>
          <w:rFonts w:cstheme="minorHAnsi"/>
          <w:i/>
        </w:rPr>
        <w:t>b</w:t>
      </w:r>
      <w:r w:rsidRPr="00B94354">
        <w:rPr>
          <w:rFonts w:cstheme="minorHAnsi"/>
        </w:rPr>
        <w:t xml:space="preserve">), if we come upon something admittedly false, that which is sought will also be false.  (2) In the </w:t>
      </w:r>
      <w:r w:rsidRPr="00B94354">
        <w:rPr>
          <w:rFonts w:cstheme="minorHAnsi"/>
          <w:i/>
        </w:rPr>
        <w:t>problematical</w:t>
      </w:r>
      <w:r w:rsidRPr="00B94354">
        <w:rPr>
          <w:rFonts w:cstheme="minorHAnsi"/>
        </w:rPr>
        <w:t xml:space="preserve"> kind we assume that which is propounded as if it were known, after which we pass through its successive consequences, taking them as true, up to something admitted: if then (</w:t>
      </w:r>
      <w:r w:rsidRPr="00B94354">
        <w:rPr>
          <w:rFonts w:cstheme="minorHAnsi"/>
          <w:i/>
        </w:rPr>
        <w:t>a</w:t>
      </w:r>
      <w:r w:rsidRPr="00B94354">
        <w:rPr>
          <w:rFonts w:cstheme="minorHAnsi"/>
        </w:rPr>
        <w:t xml:space="preserve">) what is admitted is possible and obtainable, that is, what mathematicians call </w:t>
      </w:r>
      <w:r w:rsidRPr="00B94354">
        <w:rPr>
          <w:rFonts w:cstheme="minorHAnsi"/>
          <w:i/>
        </w:rPr>
        <w:t>given</w:t>
      </w:r>
      <w:r w:rsidRPr="00B94354">
        <w:rPr>
          <w:rFonts w:cstheme="minorHAnsi"/>
        </w:rPr>
        <w:t>, what was originally proposed will also be possible, and the proof will again correspond in the reverse order to the analysis, but if (</w:t>
      </w:r>
      <w:r w:rsidRPr="00B94354">
        <w:rPr>
          <w:rFonts w:cstheme="minorHAnsi"/>
          <w:i/>
        </w:rPr>
        <w:t>b</w:t>
      </w:r>
      <w:r w:rsidRPr="00B94354">
        <w:rPr>
          <w:rFonts w:cstheme="minorHAnsi"/>
        </w:rPr>
        <w:t>) we come upon something admittedly impossible, the problem will also be impossible.”</w:t>
      </w:r>
      <w:r w:rsidRPr="00B94354">
        <w:rPr>
          <w:rFonts w:cstheme="minorHAnsi"/>
          <w:vertAlign w:val="superscript"/>
        </w:rPr>
        <w:footnoteReference w:id="5"/>
      </w:r>
      <w:r w:rsidRPr="00B94354">
        <w:rPr>
          <w:rFonts w:cstheme="minorHAnsi"/>
        </w:rPr>
        <w:t xml:space="preserve"> </w:t>
      </w:r>
    </w:p>
    <w:p w:rsidR="00B94354" w:rsidRPr="00B94354" w:rsidRDefault="00B94354" w:rsidP="00B94354">
      <w:pPr>
        <w:spacing w:line="240" w:lineRule="auto"/>
        <w:rPr>
          <w:rFonts w:cstheme="minorHAnsi"/>
        </w:rPr>
      </w:pPr>
      <w:r w:rsidRPr="00B94354">
        <w:rPr>
          <w:rFonts w:cstheme="minorHAnsi"/>
        </w:rPr>
        <w:t xml:space="preserve">Here the paradigm is a proof in geometry.  Analysis is the process by which the investigator proceeds from “what is to be proven” to the propositions “from which is can be proven.”  Synthesis is the process in reverse – the investigator produces the proof from premises understood as given to the desired conclusion, to theorems.  Synthesis seems to be an abstraction from the sort of proofs found in the </w:t>
      </w:r>
      <w:r w:rsidRPr="00B94354">
        <w:rPr>
          <w:rFonts w:cstheme="minorHAnsi"/>
          <w:i/>
        </w:rPr>
        <w:t>Elements</w:t>
      </w:r>
      <w:r w:rsidRPr="00B94354">
        <w:rPr>
          <w:rFonts w:cstheme="minorHAnsi"/>
        </w:rPr>
        <w:t>, which are roughly similar to modern mathematical proofs. To modern eyes, it is not unreasonable to say these proofs are presentations of what has been discovered or to view them as texts for instruction.  Analysis, on the other hand, is rather different.  It seems to approximate what in modern times Shiller called “the logic of scientific discovery.”</w:t>
      </w:r>
      <w:r w:rsidRPr="00B94354">
        <w:rPr>
          <w:rFonts w:cstheme="minorHAnsi"/>
          <w:vertAlign w:val="superscript"/>
        </w:rPr>
        <w:footnoteReference w:id="6"/>
      </w:r>
      <w:r w:rsidRPr="00B94354">
        <w:rPr>
          <w:rFonts w:cstheme="minorHAnsi"/>
        </w:rPr>
        <w:t xml:space="preserve"> Here an investigator speculates about fundamental a proposition that may be true.  He or she then applies analysis in steps that lead to it.  We are familiar in modern times with attempts at a logic of discovery – abduction, inference to the best explanation, inductive logic, even probability theory.  A major oddity in Pappus’ account is that he clearly seems to have thought that synthesis was deductive, that one can reason deductively from a theorem to be proven to the propositions that entail it. </w:t>
      </w:r>
    </w:p>
    <w:p w:rsidR="00B94354" w:rsidRPr="00B94354" w:rsidRDefault="00B94354" w:rsidP="00B94354">
      <w:pPr>
        <w:spacing w:line="240" w:lineRule="auto"/>
        <w:ind w:firstLine="720"/>
        <w:rPr>
          <w:rFonts w:cstheme="minorHAnsi"/>
        </w:rPr>
      </w:pPr>
      <w:r w:rsidRPr="00B94354">
        <w:rPr>
          <w:rFonts w:cstheme="minorHAnsi"/>
        </w:rPr>
        <w:t>Pappus’ distinction survived the middle age</w:t>
      </w:r>
      <w:r>
        <w:rPr>
          <w:rFonts w:cstheme="minorHAnsi"/>
        </w:rPr>
        <w:t>s although n</w:t>
      </w:r>
      <w:r w:rsidRPr="00B94354">
        <w:rPr>
          <w:rFonts w:cstheme="minorHAnsi"/>
        </w:rPr>
        <w:t>either analysis nor synthesis themselves were standard topics in medieval logic.</w:t>
      </w:r>
      <w:r w:rsidRPr="00B94354">
        <w:rPr>
          <w:rFonts w:cstheme="minorHAnsi"/>
          <w:vertAlign w:val="superscript"/>
        </w:rPr>
        <w:t xml:space="preserve"> </w:t>
      </w:r>
      <w:r w:rsidRPr="00B94354">
        <w:rPr>
          <w:rFonts w:cstheme="minorHAnsi"/>
          <w:vertAlign w:val="superscript"/>
        </w:rPr>
        <w:footnoteReference w:id="7"/>
      </w:r>
      <w:r w:rsidRPr="00B94354">
        <w:rPr>
          <w:rFonts w:cstheme="minorHAnsi"/>
        </w:rPr>
        <w:t xml:space="preserve">   They are not mentioned, for example, in Ockham’s </w:t>
      </w:r>
      <w:r w:rsidRPr="00B94354">
        <w:rPr>
          <w:rFonts w:cstheme="minorHAnsi"/>
          <w:i/>
        </w:rPr>
        <w:t>Summa Logic</w:t>
      </w:r>
      <w:r w:rsidRPr="00B94354">
        <w:rPr>
          <w:rFonts w:cstheme="minorHAnsi"/>
        </w:rPr>
        <w:t xml:space="preserve"> or Buridan’s </w:t>
      </w:r>
      <w:r w:rsidRPr="00B94354">
        <w:rPr>
          <w:rFonts w:cstheme="minorHAnsi"/>
          <w:i/>
        </w:rPr>
        <w:t xml:space="preserve">Summulae.  </w:t>
      </w:r>
      <w:r w:rsidRPr="00B94354">
        <w:rPr>
          <w:rFonts w:cstheme="minorHAnsi"/>
        </w:rPr>
        <w:t xml:space="preserve"> When they were discussed by name, they were abstracted from the context of geometry and conceived </w:t>
      </w:r>
      <w:r>
        <w:rPr>
          <w:rFonts w:cstheme="minorHAnsi"/>
        </w:rPr>
        <w:t xml:space="preserve">more generally </w:t>
      </w:r>
      <w:r w:rsidRPr="00B94354">
        <w:rPr>
          <w:rFonts w:cstheme="minorHAnsi"/>
        </w:rPr>
        <w:t xml:space="preserve">of as applying to </w:t>
      </w:r>
      <w:r>
        <w:rPr>
          <w:rFonts w:cstheme="minorHAnsi"/>
        </w:rPr>
        <w:t xml:space="preserve">all </w:t>
      </w:r>
      <w:r w:rsidRPr="00B94354">
        <w:rPr>
          <w:rFonts w:cstheme="minorHAnsi"/>
        </w:rPr>
        <w:t>knowledge.  Aquinas draws the distinction as follows:</w:t>
      </w:r>
      <w:r w:rsidRPr="00B94354">
        <w:rPr>
          <w:rFonts w:cstheme="minorHAnsi"/>
          <w:vertAlign w:val="superscript"/>
        </w:rPr>
        <w:footnoteReference w:id="8"/>
      </w:r>
    </w:p>
    <w:p w:rsidR="00B94354" w:rsidRPr="00B94354" w:rsidRDefault="00B94354" w:rsidP="00B94354">
      <w:pPr>
        <w:spacing w:line="240" w:lineRule="auto"/>
        <w:ind w:left="720"/>
        <w:rPr>
          <w:rFonts w:cstheme="minorHAnsi"/>
        </w:rPr>
      </w:pPr>
      <w:r w:rsidRPr="00B94354">
        <w:rPr>
          <w:rFonts w:cstheme="minorHAnsi"/>
        </w:rPr>
        <w:lastRenderedPageBreak/>
        <w:t xml:space="preserve">The first is the method of </w:t>
      </w:r>
      <w:r w:rsidRPr="00B94354">
        <w:rPr>
          <w:rFonts w:cstheme="minorHAnsi"/>
          <w:bCs/>
        </w:rPr>
        <w:t>analysis</w:t>
      </w:r>
      <w:r w:rsidRPr="00B94354">
        <w:rPr>
          <w:rFonts w:cstheme="minorHAnsi"/>
        </w:rPr>
        <w:t xml:space="preserve">, by which we go from what is complex to what is simple or from a whole to a part, as it is said in Book I of the </w:t>
      </w:r>
      <w:r w:rsidRPr="00B94354">
        <w:rPr>
          <w:rFonts w:cstheme="minorHAnsi"/>
          <w:i/>
          <w:iCs/>
        </w:rPr>
        <w:t>Physics</w:t>
      </w:r>
      <w:r w:rsidRPr="00B94354">
        <w:rPr>
          <w:rFonts w:cstheme="minorHAnsi"/>
        </w:rPr>
        <w:t xml:space="preserve"> that the first objects of our knowledge are confused wholes. Now our knowledge of the truth is perfected by this method when we attain a distinct knowledge of the particular parts of a whole. The other method is that of </w:t>
      </w:r>
      <w:r w:rsidRPr="00B94354">
        <w:rPr>
          <w:rFonts w:cstheme="minorHAnsi"/>
          <w:bCs/>
        </w:rPr>
        <w:t>synthesis</w:t>
      </w:r>
      <w:r w:rsidRPr="00B94354">
        <w:rPr>
          <w:rFonts w:cstheme="minorHAnsi"/>
        </w:rPr>
        <w:t>, by which we go from what is simple to what is complex; and we attain knowledge of truth by this method when we succeed in knowing a whole. Thus the fact that man is unable to know perfectly in things a whole and a part shows the difficulty involved in knowing the truth by both of these methods.</w:t>
      </w:r>
    </w:p>
    <w:p w:rsidR="00B94354" w:rsidRPr="00B94354" w:rsidRDefault="00B94354" w:rsidP="00B94354">
      <w:pPr>
        <w:spacing w:line="240" w:lineRule="auto"/>
        <w:ind w:firstLine="720"/>
        <w:rPr>
          <w:rFonts w:cstheme="minorHAnsi"/>
        </w:rPr>
      </w:pPr>
      <w:r>
        <w:rPr>
          <w:rFonts w:cstheme="minorHAnsi"/>
        </w:rPr>
        <w:t>His account exhibits two</w:t>
      </w:r>
      <w:r w:rsidRPr="00B94354">
        <w:rPr>
          <w:rFonts w:cstheme="minorHAnsi"/>
        </w:rPr>
        <w:t xml:space="preserve"> technical features</w:t>
      </w:r>
      <w:r>
        <w:rPr>
          <w:rFonts w:cstheme="minorHAnsi"/>
        </w:rPr>
        <w:t xml:space="preserve"> that became standard</w:t>
      </w:r>
      <w:r w:rsidRPr="00B94354">
        <w:rPr>
          <w:rFonts w:cstheme="minorHAnsi"/>
        </w:rPr>
        <w:t xml:space="preserve">.    First, analysis and synthesis are described abstractly as arguments. Despite the fact that discovery and instruction were </w:t>
      </w:r>
      <w:r>
        <w:rPr>
          <w:rFonts w:cstheme="minorHAnsi"/>
        </w:rPr>
        <w:t>understood to be</w:t>
      </w:r>
      <w:r w:rsidRPr="00B94354">
        <w:rPr>
          <w:rFonts w:cstheme="minorHAnsi"/>
        </w:rPr>
        <w:t xml:space="preserve"> human activities, as </w:t>
      </w:r>
      <w:r>
        <w:rPr>
          <w:rFonts w:cstheme="minorHAnsi"/>
        </w:rPr>
        <w:t xml:space="preserve">behavioral </w:t>
      </w:r>
      <w:r w:rsidRPr="00B94354">
        <w:rPr>
          <w:rFonts w:cstheme="minorHAnsi"/>
        </w:rPr>
        <w:t xml:space="preserve">habits and skills, they are represented by formal arguments. </w:t>
      </w:r>
    </w:p>
    <w:p w:rsidR="00B94354" w:rsidRPr="00B94354" w:rsidRDefault="00B94354" w:rsidP="00B94354">
      <w:pPr>
        <w:spacing w:after="0" w:line="240" w:lineRule="auto"/>
        <w:ind w:firstLine="720"/>
        <w:rPr>
          <w:rFonts w:cstheme="minorHAnsi"/>
        </w:rPr>
      </w:pPr>
      <w:r w:rsidRPr="00B94354">
        <w:rPr>
          <w:rFonts w:cstheme="minorHAnsi"/>
        </w:rPr>
        <w:t>Second, following Pappus, both analysis and synthesis are as deductive.  As Pappus puts it, they both</w:t>
      </w:r>
      <w:r>
        <w:rPr>
          <w:rFonts w:cstheme="minorHAnsi"/>
        </w:rPr>
        <w:t xml:space="preserve"> proceed</w:t>
      </w:r>
      <w:r w:rsidRPr="00B94354">
        <w:rPr>
          <w:rFonts w:cstheme="minorHAnsi"/>
        </w:rPr>
        <w:t xml:space="preserve"> from propositions to their “consequences” [</w:t>
      </w:r>
      <w:r w:rsidRPr="00B94354">
        <w:rPr>
          <w:rFonts w:cstheme="minorHAnsi"/>
          <w:i/>
        </w:rPr>
        <w:t>akolouth</w:t>
      </w:r>
      <w:r w:rsidRPr="00B94354">
        <w:rPr>
          <w:rFonts w:cstheme="minorHAnsi"/>
          <w:i/>
        </w:rPr>
        <w:fldChar w:fldCharType="begin"/>
      </w:r>
      <w:r w:rsidRPr="00B94354">
        <w:rPr>
          <w:rFonts w:cstheme="minorHAnsi"/>
          <w:i/>
        </w:rPr>
        <w:instrText>EQ \O(o,</w:instrText>
      </w:r>
      <w:r w:rsidRPr="00B94354">
        <w:rPr>
          <w:rFonts w:cstheme="minorHAnsi"/>
          <w:i/>
          <w:position w:val="6"/>
        </w:rPr>
        <w:instrText>-</w:instrText>
      </w:r>
      <w:r w:rsidRPr="00B94354">
        <w:rPr>
          <w:rFonts w:cstheme="minorHAnsi"/>
          <w:i/>
        </w:rPr>
        <w:instrText>)</w:instrText>
      </w:r>
      <w:r w:rsidRPr="00B94354">
        <w:rPr>
          <w:rFonts w:cstheme="minorHAnsi"/>
          <w:i/>
        </w:rPr>
        <w:fldChar w:fldCharType="end"/>
      </w:r>
      <w:r w:rsidRPr="00B94354">
        <w:rPr>
          <w:rFonts w:cstheme="minorHAnsi"/>
          <w:i/>
        </w:rPr>
        <w:t>n</w:t>
      </w:r>
      <w:r w:rsidRPr="00B94354">
        <w:rPr>
          <w:rFonts w:cstheme="minorHAnsi"/>
        </w:rPr>
        <w:t xml:space="preserve">]. </w:t>
      </w:r>
      <w:r>
        <w:rPr>
          <w:rFonts w:cstheme="minorHAnsi"/>
        </w:rPr>
        <w:t>The view makes sense for synthesis. T</w:t>
      </w:r>
      <w:r w:rsidRPr="00B94354">
        <w:rPr>
          <w:rFonts w:cstheme="minorHAnsi"/>
        </w:rPr>
        <w:t xml:space="preserve">he sequence of propositions in a </w:t>
      </w:r>
      <w:r>
        <w:rPr>
          <w:rFonts w:cstheme="minorHAnsi"/>
        </w:rPr>
        <w:t xml:space="preserve">the proof of a theorem in Euclid, which is the paradigm of a synthesis, </w:t>
      </w:r>
      <w:r w:rsidRPr="00B94354">
        <w:rPr>
          <w:rFonts w:cstheme="minorHAnsi"/>
        </w:rPr>
        <w:t>similar to proofs in modern geometry</w:t>
      </w:r>
      <w:r>
        <w:rPr>
          <w:rFonts w:cstheme="minorHAnsi"/>
        </w:rPr>
        <w:t xml:space="preserve"> and clearly deductive</w:t>
      </w:r>
      <w:r w:rsidRPr="00B94354">
        <w:rPr>
          <w:rFonts w:cstheme="minorHAnsi"/>
        </w:rPr>
        <w:t>. They proceed from premises to a conclusion by steps of logical</w:t>
      </w:r>
      <w:r>
        <w:rPr>
          <w:rFonts w:cstheme="minorHAnsi"/>
        </w:rPr>
        <w:t xml:space="preserve"> entailment</w:t>
      </w:r>
      <w:r w:rsidRPr="00B94354">
        <w:rPr>
          <w:rFonts w:cstheme="minorHAnsi"/>
        </w:rPr>
        <w:t xml:space="preserve">. The case for analysis is otherwise.  In Pappus’ account analysis proceeds </w:t>
      </w:r>
      <w:r w:rsidR="00B63044">
        <w:rPr>
          <w:rFonts w:cstheme="minorHAnsi"/>
        </w:rPr>
        <w:t xml:space="preserve">backward </w:t>
      </w:r>
      <w:r w:rsidRPr="00B94354">
        <w:rPr>
          <w:rFonts w:cstheme="minorHAnsi"/>
        </w:rPr>
        <w:t xml:space="preserve">from a theorem to the propositions from which it is proven. It seems </w:t>
      </w:r>
      <w:r w:rsidR="00B63044">
        <w:rPr>
          <w:rFonts w:cstheme="minorHAnsi"/>
        </w:rPr>
        <w:t xml:space="preserve">to be a simple mistake to regard the </w:t>
      </w:r>
      <w:r w:rsidRPr="00B94354">
        <w:rPr>
          <w:rFonts w:cstheme="minorHAnsi"/>
        </w:rPr>
        <w:t xml:space="preserve">process as deductive. A theorem does not usually logically entail its premises.  </w:t>
      </w:r>
      <w:r w:rsidR="00B63044">
        <w:rPr>
          <w:rFonts w:cstheme="minorHAnsi"/>
        </w:rPr>
        <w:t>On the other hand, t</w:t>
      </w:r>
      <w:r w:rsidRPr="00B94354">
        <w:rPr>
          <w:rFonts w:cstheme="minorHAnsi"/>
        </w:rPr>
        <w:t xml:space="preserve">here is no mistaking Pappus’ intension.  He says, “If we come upon something admittedly false, that which </w:t>
      </w:r>
      <w:r w:rsidR="00B63044">
        <w:rPr>
          <w:rFonts w:cstheme="minorHAnsi"/>
        </w:rPr>
        <w:t>is sought will also be false.” A</w:t>
      </w:r>
      <w:r w:rsidRPr="00B94354">
        <w:rPr>
          <w:rFonts w:cstheme="minorHAnsi"/>
        </w:rPr>
        <w:t xml:space="preserve"> proposition cannot be shown false by its logical relation to a</w:t>
      </w:r>
      <w:r w:rsidR="00B63044">
        <w:rPr>
          <w:rFonts w:cstheme="minorHAnsi"/>
        </w:rPr>
        <w:t xml:space="preserve"> </w:t>
      </w:r>
      <w:r w:rsidRPr="00B94354">
        <w:rPr>
          <w:rFonts w:cstheme="minorHAnsi"/>
        </w:rPr>
        <w:t>false proposition unless that relation is logical entailment. Pappus’ view would be tenable if he also held that a theorem and its premises were logically equivalent</w:t>
      </w:r>
      <w:r w:rsidR="00B63044" w:rsidRPr="00B63044">
        <w:rPr>
          <w:rFonts w:cstheme="minorHAnsi"/>
        </w:rPr>
        <w:t xml:space="preserve"> </w:t>
      </w:r>
      <w:r w:rsidR="00B63044">
        <w:rPr>
          <w:rFonts w:cstheme="minorHAnsi"/>
        </w:rPr>
        <w:t xml:space="preserve">and therefore </w:t>
      </w:r>
      <w:r w:rsidR="00B63044" w:rsidRPr="00B94354">
        <w:rPr>
          <w:rFonts w:cstheme="minorHAnsi"/>
        </w:rPr>
        <w:t>mutually entail one another</w:t>
      </w:r>
      <w:r w:rsidRPr="00B94354">
        <w:rPr>
          <w:rFonts w:cstheme="minorHAnsi"/>
        </w:rPr>
        <w:t>.  But theorems in geometry are seldom equivalent to the propositions from which they</w:t>
      </w:r>
      <w:r w:rsidR="00B63044">
        <w:rPr>
          <w:rFonts w:cstheme="minorHAnsi"/>
        </w:rPr>
        <w:t xml:space="preserve"> follow</w:t>
      </w:r>
      <w:r w:rsidRPr="00B94354">
        <w:rPr>
          <w:rFonts w:cstheme="minorHAnsi"/>
        </w:rPr>
        <w:t xml:space="preserve">.  </w:t>
      </w:r>
    </w:p>
    <w:p w:rsidR="00B94354" w:rsidRPr="00B94354" w:rsidRDefault="00B63044" w:rsidP="00B94354">
      <w:pPr>
        <w:spacing w:after="0" w:line="240" w:lineRule="auto"/>
        <w:ind w:firstLine="720"/>
        <w:rPr>
          <w:rFonts w:cstheme="minorHAnsi"/>
        </w:rPr>
      </w:pPr>
      <w:r>
        <w:rPr>
          <w:rFonts w:cstheme="minorHAnsi"/>
        </w:rPr>
        <w:t xml:space="preserve">This backward entailment view </w:t>
      </w:r>
      <w:r w:rsidR="00B94354" w:rsidRPr="00B94354">
        <w:rPr>
          <w:rFonts w:cstheme="minorHAnsi"/>
        </w:rPr>
        <w:t xml:space="preserve">persisted in the logical tradition, and is endorsed </w:t>
      </w:r>
      <w:r>
        <w:rPr>
          <w:rFonts w:cstheme="minorHAnsi"/>
        </w:rPr>
        <w:t>in the 17</w:t>
      </w:r>
      <w:r w:rsidRPr="00B63044">
        <w:rPr>
          <w:rFonts w:cstheme="minorHAnsi"/>
          <w:vertAlign w:val="superscript"/>
        </w:rPr>
        <w:t>th</w:t>
      </w:r>
      <w:r>
        <w:rPr>
          <w:rFonts w:cstheme="minorHAnsi"/>
        </w:rPr>
        <w:t xml:space="preserve"> century </w:t>
      </w:r>
      <w:r w:rsidR="00B94354" w:rsidRPr="00B94354">
        <w:rPr>
          <w:rFonts w:cstheme="minorHAnsi"/>
        </w:rPr>
        <w:t xml:space="preserve">by Arnauld and Nicole </w:t>
      </w:r>
      <w:r>
        <w:rPr>
          <w:rFonts w:cstheme="minorHAnsi"/>
        </w:rPr>
        <w:t>the Port Royal Logic</w:t>
      </w:r>
      <w:r w:rsidR="00FE32C6">
        <w:rPr>
          <w:rFonts w:cstheme="minorHAnsi"/>
        </w:rPr>
        <w:t xml:space="preserve"> i</w:t>
      </w:r>
      <w:r w:rsidR="00B94354" w:rsidRPr="00B94354">
        <w:rPr>
          <w:rFonts w:cstheme="minorHAnsi"/>
        </w:rPr>
        <w:t>n the</w:t>
      </w:r>
      <w:r>
        <w:rPr>
          <w:rFonts w:cstheme="minorHAnsi"/>
        </w:rPr>
        <w:t xml:space="preserve"> their account of analysis</w:t>
      </w:r>
      <w:r w:rsidR="00B94354" w:rsidRPr="00B94354">
        <w:rPr>
          <w:rFonts w:cstheme="minorHAnsi"/>
        </w:rPr>
        <w:t xml:space="preserve">: </w:t>
      </w:r>
    </w:p>
    <w:p w:rsidR="00B94354" w:rsidRPr="00B94354" w:rsidRDefault="00B94354" w:rsidP="00B94354">
      <w:pPr>
        <w:spacing w:after="0" w:line="240" w:lineRule="auto"/>
        <w:rPr>
          <w:rFonts w:cstheme="minorHAnsi"/>
          <w:lang w:bidi="ar-SA"/>
        </w:rPr>
      </w:pPr>
    </w:p>
    <w:p w:rsidR="00B94354" w:rsidRPr="00B94354" w:rsidRDefault="00B94354" w:rsidP="00B94354">
      <w:pPr>
        <w:spacing w:after="0" w:line="240" w:lineRule="auto"/>
        <w:ind w:left="720" w:firstLine="720"/>
        <w:rPr>
          <w:rFonts w:cstheme="minorHAnsi"/>
        </w:rPr>
      </w:pPr>
      <w:r w:rsidRPr="00B94354">
        <w:rPr>
          <w:rFonts w:cstheme="minorHAnsi"/>
          <w:lang w:bidi="ar-SA"/>
        </w:rPr>
        <w:t xml:space="preserve">This is the way to understand the nature of analysis as used by geometers. Here is what it consists in. Suppose a question is presented to them, such as whether it is true or false that something is a theorem, or whether a problem is possible or impossible; they assume what is at issue and examine what follows from that assumption. </w:t>
      </w:r>
      <w:r w:rsidRPr="00B94354">
        <w:rPr>
          <w:rFonts w:cstheme="minorHAnsi"/>
          <w:lang w:val="fr-CA" w:bidi="ar-SA"/>
        </w:rPr>
        <w:t>If in this examination they arrive at some clear truth from which the assumption follows necessarily, they conclude that the assumption is true (</w:t>
      </w:r>
      <w:r w:rsidRPr="00B94354">
        <w:rPr>
          <w:rFonts w:cstheme="minorHAnsi"/>
          <w:i/>
          <w:lang w:val="fr-CA"/>
        </w:rPr>
        <w:t>s’ils arrivent dans cet examen à quelque vérité clair dont ce que leur proposé soit une suite nécessaire, ils en concluent, que ce qui leur est proposé est vrai</w:t>
      </w:r>
      <w:r w:rsidRPr="00B94354">
        <w:rPr>
          <w:rFonts w:cstheme="minorHAnsi"/>
          <w:lang w:val="fr-CA" w:bidi="ar-SA"/>
        </w:rPr>
        <w:t xml:space="preserve">). </w:t>
      </w:r>
      <w:r w:rsidRPr="00B94354">
        <w:rPr>
          <w:rFonts w:cstheme="minorHAnsi"/>
          <w:lang w:bidi="ar-SA"/>
        </w:rPr>
        <w:t xml:space="preserve">Then starting over from the end point, they demonstrate it by the other method which is called </w:t>
      </w:r>
      <w:r w:rsidRPr="00B94354">
        <w:rPr>
          <w:rFonts w:cstheme="minorHAnsi"/>
          <w:i/>
          <w:iCs/>
          <w:lang w:bidi="ar-SA"/>
        </w:rPr>
        <w:t xml:space="preserve">composition. </w:t>
      </w:r>
      <w:r w:rsidRPr="00B94354">
        <w:rPr>
          <w:rFonts w:cstheme="minorHAnsi"/>
          <w:lang w:bidi="ar-SA"/>
        </w:rPr>
        <w:t>But if they fall into some absurdity or impossibility as a necessary consequence of their assumption, they conclude from this that the assumption is false and impossible.</w:t>
      </w:r>
      <w:r w:rsidRPr="00B94354">
        <w:rPr>
          <w:rFonts w:cstheme="minorHAnsi"/>
          <w:vertAlign w:val="superscript"/>
          <w:lang w:bidi="ar-SA"/>
        </w:rPr>
        <w:footnoteReference w:id="9"/>
      </w:r>
      <w:r w:rsidRPr="00B94354">
        <w:rPr>
          <w:rFonts w:cstheme="minorHAnsi"/>
          <w:lang w:bidi="ar-SA"/>
        </w:rPr>
        <w:t xml:space="preserve"> </w:t>
      </w:r>
    </w:p>
    <w:p w:rsidR="00B94354" w:rsidRPr="00B94354" w:rsidRDefault="00B94354" w:rsidP="00B94354">
      <w:pPr>
        <w:spacing w:after="0" w:line="240" w:lineRule="auto"/>
        <w:ind w:firstLine="720"/>
        <w:rPr>
          <w:rFonts w:cstheme="minorHAnsi"/>
        </w:rPr>
      </w:pPr>
    </w:p>
    <w:p w:rsidR="00B94354" w:rsidRPr="00B94354" w:rsidRDefault="00B94354" w:rsidP="00B94354">
      <w:pPr>
        <w:spacing w:after="0" w:line="240" w:lineRule="auto"/>
        <w:ind w:firstLine="720"/>
        <w:rPr>
          <w:rFonts w:cstheme="minorHAnsi"/>
        </w:rPr>
      </w:pPr>
      <w:r w:rsidRPr="00B94354">
        <w:rPr>
          <w:rFonts w:cstheme="minorHAnsi"/>
        </w:rPr>
        <w:t>Renaissance logicians found a solut</w:t>
      </w:r>
      <w:r w:rsidR="00FE32C6">
        <w:rPr>
          <w:rFonts w:cstheme="minorHAnsi"/>
        </w:rPr>
        <w:t xml:space="preserve">ion to this logical conundrum by appeal to a distinction found in Aristotle.  </w:t>
      </w:r>
      <w:r w:rsidR="00443453">
        <w:rPr>
          <w:rFonts w:cstheme="minorHAnsi"/>
        </w:rPr>
        <w:t xml:space="preserve">The solution has two steps. </w:t>
      </w:r>
      <w:r w:rsidR="00FE32C6">
        <w:rPr>
          <w:rFonts w:cstheme="minorHAnsi"/>
        </w:rPr>
        <w:t xml:space="preserve">The first </w:t>
      </w:r>
      <w:r w:rsidR="00443453">
        <w:rPr>
          <w:rFonts w:cstheme="minorHAnsi"/>
        </w:rPr>
        <w:t>is illustrated by Aquinas’ text. It is</w:t>
      </w:r>
      <w:r w:rsidRPr="00B94354">
        <w:rPr>
          <w:rFonts w:cstheme="minorHAnsi"/>
        </w:rPr>
        <w:t xml:space="preserve"> to abstract </w:t>
      </w:r>
      <w:r w:rsidR="00443453">
        <w:rPr>
          <w:rFonts w:cstheme="minorHAnsi"/>
        </w:rPr>
        <w:t xml:space="preserve">analysis from geometry and to regard the type of demonstration characteristic of analysis as typical of science generally. </w:t>
      </w:r>
      <w:r w:rsidRPr="00B94354">
        <w:rPr>
          <w:rFonts w:cstheme="minorHAnsi"/>
        </w:rPr>
        <w:t xml:space="preserve"> </w:t>
      </w:r>
    </w:p>
    <w:p w:rsidR="00B94354" w:rsidRPr="00B94354" w:rsidRDefault="00FE32C6" w:rsidP="00B94354">
      <w:pPr>
        <w:spacing w:line="240" w:lineRule="auto"/>
        <w:ind w:firstLine="720"/>
        <w:rPr>
          <w:rFonts w:cstheme="minorHAnsi"/>
        </w:rPr>
      </w:pPr>
      <w:r>
        <w:rPr>
          <w:rFonts w:cstheme="minorHAnsi"/>
        </w:rPr>
        <w:t xml:space="preserve">The second step is to apply distinction </w:t>
      </w:r>
      <w:r w:rsidR="00443453">
        <w:rPr>
          <w:rFonts w:cstheme="minorHAnsi"/>
        </w:rPr>
        <w:t xml:space="preserve">from </w:t>
      </w:r>
      <w:r w:rsidR="00B94354" w:rsidRPr="00B94354">
        <w:rPr>
          <w:rFonts w:cstheme="minorHAnsi"/>
          <w:i/>
        </w:rPr>
        <w:t>Posterior Analytics</w:t>
      </w:r>
      <w:r w:rsidR="00443453">
        <w:rPr>
          <w:rFonts w:cstheme="minorHAnsi"/>
        </w:rPr>
        <w:t xml:space="preserve"> to the type of demonstration characteristic of analysis.  </w:t>
      </w:r>
      <w:r w:rsidR="002F6C45">
        <w:rPr>
          <w:rFonts w:cstheme="minorHAnsi"/>
        </w:rPr>
        <w:t xml:space="preserve">Aristotle distinguishes two type of demonstration in syllogistic form.  The first </w:t>
      </w:r>
      <w:r>
        <w:rPr>
          <w:rFonts w:cstheme="minorHAnsi"/>
        </w:rPr>
        <w:lastRenderedPageBreak/>
        <w:t>takes as premises</w:t>
      </w:r>
      <w:r w:rsidR="00B94354" w:rsidRPr="00B94354">
        <w:rPr>
          <w:rFonts w:cstheme="minorHAnsi"/>
        </w:rPr>
        <w:t xml:space="preserve"> what is better and immediat</w:t>
      </w:r>
      <w:r w:rsidR="00443453">
        <w:rPr>
          <w:rFonts w:cstheme="minorHAnsi"/>
        </w:rPr>
        <w:t>ely known.  These are</w:t>
      </w:r>
      <w:r>
        <w:rPr>
          <w:rFonts w:cstheme="minorHAnsi"/>
        </w:rPr>
        <w:t xml:space="preserve"> typically </w:t>
      </w:r>
      <w:r w:rsidR="00443453">
        <w:rPr>
          <w:rFonts w:cstheme="minorHAnsi"/>
        </w:rPr>
        <w:t xml:space="preserve">propositions describing </w:t>
      </w:r>
      <w:r>
        <w:rPr>
          <w:rFonts w:cstheme="minorHAnsi"/>
        </w:rPr>
        <w:t>of</w:t>
      </w:r>
      <w:r w:rsidR="00B94354" w:rsidRPr="00B94354">
        <w:rPr>
          <w:rFonts w:cstheme="minorHAnsi"/>
        </w:rPr>
        <w:t xml:space="preserve"> observation</w:t>
      </w:r>
      <w:r>
        <w:rPr>
          <w:rFonts w:cstheme="minorHAnsi"/>
        </w:rPr>
        <w:t>s about</w:t>
      </w:r>
      <w:r w:rsidR="00B94354" w:rsidRPr="00B94354">
        <w:rPr>
          <w:rFonts w:cstheme="minorHAnsi"/>
        </w:rPr>
        <w:t xml:space="preserve"> </w:t>
      </w:r>
      <w:r>
        <w:rPr>
          <w:rFonts w:cstheme="minorHAnsi"/>
        </w:rPr>
        <w:t xml:space="preserve">sensible </w:t>
      </w:r>
      <w:r w:rsidR="00443453">
        <w:rPr>
          <w:rFonts w:cstheme="minorHAnsi"/>
        </w:rPr>
        <w:t xml:space="preserve">particulars.  </w:t>
      </w:r>
      <w:r w:rsidR="002F6C45">
        <w:rPr>
          <w:rFonts w:cstheme="minorHAnsi"/>
        </w:rPr>
        <w:t xml:space="preserve">The conclusion of the </w:t>
      </w:r>
      <w:r w:rsidR="00443453">
        <w:rPr>
          <w:rFonts w:cstheme="minorHAnsi"/>
        </w:rPr>
        <w:t xml:space="preserve">demonstration </w:t>
      </w:r>
      <w:r w:rsidR="002F6C45">
        <w:rPr>
          <w:rFonts w:cstheme="minorHAnsi"/>
        </w:rPr>
        <w:t xml:space="preserve">is </w:t>
      </w:r>
      <w:r w:rsidR="00443453">
        <w:rPr>
          <w:rFonts w:cstheme="minorHAnsi"/>
        </w:rPr>
        <w:t xml:space="preserve">a </w:t>
      </w:r>
      <w:r w:rsidR="002F6C45">
        <w:rPr>
          <w:rFonts w:cstheme="minorHAnsi"/>
        </w:rPr>
        <w:t>causal law</w:t>
      </w:r>
      <w:r w:rsidR="00443453">
        <w:rPr>
          <w:rFonts w:cstheme="minorHAnsi"/>
        </w:rPr>
        <w:t xml:space="preserve"> that explains the observation</w:t>
      </w:r>
      <w:r>
        <w:rPr>
          <w:rFonts w:cstheme="minorHAnsi"/>
        </w:rPr>
        <w:t xml:space="preserve">.  In a second sort, </w:t>
      </w:r>
      <w:r w:rsidR="002F6C45">
        <w:rPr>
          <w:rFonts w:cstheme="minorHAnsi"/>
        </w:rPr>
        <w:t xml:space="preserve">the premises consist of </w:t>
      </w:r>
      <w:r>
        <w:rPr>
          <w:rFonts w:cstheme="minorHAnsi"/>
        </w:rPr>
        <w:t>a</w:t>
      </w:r>
      <w:r w:rsidR="00B94354" w:rsidRPr="00B94354">
        <w:rPr>
          <w:rFonts w:cstheme="minorHAnsi"/>
        </w:rPr>
        <w:t xml:space="preserve"> causal law </w:t>
      </w:r>
      <w:r>
        <w:rPr>
          <w:rFonts w:cstheme="minorHAnsi"/>
        </w:rPr>
        <w:t>a</w:t>
      </w:r>
      <w:r w:rsidR="002F6C45">
        <w:rPr>
          <w:rFonts w:cstheme="minorHAnsi"/>
        </w:rPr>
        <w:t xml:space="preserve">nd its conclusion a description of an observation about singular things.  </w:t>
      </w:r>
      <w:r w:rsidR="00B94354" w:rsidRPr="00B94354">
        <w:rPr>
          <w:rFonts w:cstheme="minorHAnsi"/>
        </w:rPr>
        <w:t xml:space="preserve">The first sort </w:t>
      </w:r>
      <w:r w:rsidR="002F6C45">
        <w:rPr>
          <w:rFonts w:cstheme="minorHAnsi"/>
        </w:rPr>
        <w:t xml:space="preserve">was regarded in medieval logic as </w:t>
      </w:r>
      <w:r w:rsidR="00B94354" w:rsidRPr="00B94354">
        <w:rPr>
          <w:rFonts w:cstheme="minorHAnsi"/>
        </w:rPr>
        <w:t xml:space="preserve">reasoning “from effect to cause” </w:t>
      </w:r>
      <w:r w:rsidR="002F6C45">
        <w:rPr>
          <w:rFonts w:cstheme="minorHAnsi"/>
        </w:rPr>
        <w:t>and called</w:t>
      </w:r>
      <w:r>
        <w:rPr>
          <w:rFonts w:cstheme="minorHAnsi"/>
        </w:rPr>
        <w:t xml:space="preserve"> </w:t>
      </w:r>
      <w:r w:rsidR="00B94354" w:rsidRPr="00B94354">
        <w:rPr>
          <w:rFonts w:cstheme="minorHAnsi"/>
          <w:i/>
        </w:rPr>
        <w:t>demonstratio quia,</w:t>
      </w:r>
      <w:r w:rsidR="00B94354" w:rsidRPr="00B94354">
        <w:rPr>
          <w:rFonts w:cstheme="minorHAnsi"/>
        </w:rPr>
        <w:t xml:space="preserve"> and the second was reasoning “from cause to effect” </w:t>
      </w:r>
      <w:r w:rsidR="002F6C45">
        <w:rPr>
          <w:rFonts w:cstheme="minorHAnsi"/>
        </w:rPr>
        <w:t>and called</w:t>
      </w:r>
      <w:r>
        <w:rPr>
          <w:rFonts w:cstheme="minorHAnsi"/>
        </w:rPr>
        <w:t xml:space="preserve"> </w:t>
      </w:r>
      <w:r w:rsidR="00B94354" w:rsidRPr="00B94354">
        <w:rPr>
          <w:rFonts w:cstheme="minorHAnsi"/>
          <w:i/>
        </w:rPr>
        <w:t xml:space="preserve">demonstratio propter quid.  </w:t>
      </w:r>
      <w:r w:rsidR="00B94354" w:rsidRPr="00B94354">
        <w:rPr>
          <w:rFonts w:cstheme="minorHAnsi"/>
        </w:rPr>
        <w:t>Aristotle draws the distinction as follows:</w:t>
      </w:r>
      <w:r w:rsidR="00B94354" w:rsidRPr="00B94354">
        <w:rPr>
          <w:rFonts w:cstheme="minorHAnsi"/>
          <w:vertAlign w:val="superscript"/>
        </w:rPr>
        <w:footnoteReference w:id="10"/>
      </w:r>
    </w:p>
    <w:p w:rsidR="00B94354" w:rsidRPr="00B94354" w:rsidRDefault="00B94354" w:rsidP="00B94354">
      <w:pPr>
        <w:spacing w:after="0" w:line="240" w:lineRule="auto"/>
        <w:ind w:left="720" w:firstLine="720"/>
        <w:rPr>
          <w:rFonts w:eastAsia="MS Mincho" w:cstheme="minorHAnsi"/>
          <w:lang w:bidi="ar-SA"/>
        </w:rPr>
      </w:pPr>
      <w:r w:rsidRPr="00B94354">
        <w:rPr>
          <w:rFonts w:eastAsia="MS Mincho" w:cstheme="minorHAnsi"/>
          <w:lang w:bidi="ar-SA"/>
        </w:rPr>
        <w:t xml:space="preserve">Knowledge of the fact differs from knowledge of the reasoned fact. To begin with, they differ within the same science and in two ways: (1) when the premisses of the syllogism are not immediate (for then the proximate cause is not contained in them – a necessary condition of knowledge of the reasoned fact): (2) when the premisses are immediate, but instead of the cause the better known of the two reciprocals is taken as the middle; for of two reciprocally predicable terms the one which is not the cause [i.e. the observed effect] may quite easily be the better known and so become the middle term of the demonstration [the demonstration </w:t>
      </w:r>
      <w:r w:rsidRPr="00B94354">
        <w:rPr>
          <w:rFonts w:eastAsia="MS Mincho" w:cstheme="minorHAnsi"/>
          <w:i/>
          <w:lang w:bidi="ar-SA"/>
        </w:rPr>
        <w:t>quia</w:t>
      </w:r>
      <w:r w:rsidRPr="00B94354">
        <w:rPr>
          <w:rFonts w:eastAsia="MS Mincho" w:cstheme="minorHAnsi"/>
          <w:lang w:bidi="ar-SA"/>
        </w:rPr>
        <w:t xml:space="preserve">]. Thus (2) (a) you might prove as follows that the planets are near because they do not twinkle [the effect]: let C be the planets, B not twinkling, A proximity [the cause]. Then B is predicable of C; for the planets do not twinkle. But A is also predicable of B, since that which does not twinkle is near – we must take this truth as having been reached by induction or sense-perception. Therefore A is a necessary predicate of C; so that we have demonstrated that the planets are near. This syllogism, then, proves not the reasoned fact but only the fact; since they are not near because they do not twinkle, but, because they are near, do not twinkle. </w:t>
      </w:r>
    </w:p>
    <w:p w:rsidR="00B94354" w:rsidRPr="00B94354" w:rsidRDefault="00B94354" w:rsidP="00B94354">
      <w:pPr>
        <w:spacing w:after="0" w:line="240" w:lineRule="auto"/>
        <w:ind w:left="720" w:firstLine="720"/>
        <w:rPr>
          <w:rFonts w:eastAsia="MS Mincho" w:cstheme="minorHAnsi"/>
          <w:lang w:bidi="ar-SA"/>
        </w:rPr>
      </w:pPr>
      <w:r w:rsidRPr="00B94354">
        <w:rPr>
          <w:rFonts w:eastAsia="MS Mincho" w:cstheme="minorHAnsi"/>
          <w:lang w:bidi="ar-SA"/>
        </w:rPr>
        <w:t xml:space="preserve">The major and middle of the proof, however, may be reversed, and then the demonstration will be of the reasoned fact [a demonstration </w:t>
      </w:r>
      <w:r w:rsidRPr="00B94354">
        <w:rPr>
          <w:rFonts w:eastAsia="MS Mincho" w:cstheme="minorHAnsi"/>
          <w:i/>
          <w:lang w:bidi="ar-SA"/>
        </w:rPr>
        <w:t>propter quid</w:t>
      </w:r>
      <w:r w:rsidRPr="00B94354">
        <w:rPr>
          <w:rFonts w:eastAsia="MS Mincho" w:cstheme="minorHAnsi"/>
          <w:lang w:bidi="ar-SA"/>
        </w:rPr>
        <w:t>]. Thus: let C be the planets, B proximity [the cause], A not twinkling [the effect]. Then B is an attribute of C, and A – not twinkling – of B. Consequently A is predicable of C, and the syllogism proves the reasoned fact, since its middle term is the proximate cause.</w:t>
      </w:r>
    </w:p>
    <w:p w:rsidR="00B94354" w:rsidRPr="00B94354" w:rsidRDefault="00B94354" w:rsidP="00B94354">
      <w:pPr>
        <w:spacing w:after="0" w:line="240" w:lineRule="auto"/>
        <w:ind w:left="720"/>
        <w:rPr>
          <w:rFonts w:eastAsia="MS Mincho" w:cstheme="minorHAnsi"/>
          <w:lang w:bidi="ar-SA"/>
        </w:rPr>
      </w:pPr>
    </w:p>
    <w:p w:rsidR="00B94354" w:rsidRPr="00B94354" w:rsidRDefault="00FE32C6" w:rsidP="00B94354">
      <w:pPr>
        <w:spacing w:after="0" w:line="240" w:lineRule="auto"/>
        <w:rPr>
          <w:rFonts w:eastAsia="MS Mincho" w:cstheme="minorHAnsi"/>
          <w:lang w:bidi="ar-SA"/>
        </w:rPr>
      </w:pPr>
      <w:r>
        <w:rPr>
          <w:rFonts w:eastAsia="MS Mincho" w:cstheme="minorHAnsi"/>
          <w:lang w:bidi="ar-SA"/>
        </w:rPr>
        <w:t xml:space="preserve">The argument forms </w:t>
      </w:r>
      <w:r w:rsidR="002F6C45">
        <w:rPr>
          <w:rFonts w:eastAsia="MS Mincho" w:cstheme="minorHAnsi"/>
          <w:lang w:bidi="ar-SA"/>
        </w:rPr>
        <w:t>are syllogisms</w:t>
      </w:r>
      <w:r w:rsidR="00B94354" w:rsidRPr="00B94354">
        <w:rPr>
          <w:rFonts w:eastAsia="MS Mincho" w:cstheme="minorHAnsi"/>
          <w:lang w:bidi="ar-SA"/>
        </w:rPr>
        <w:t>:</w:t>
      </w:r>
    </w:p>
    <w:p w:rsidR="00B94354" w:rsidRPr="00B94354" w:rsidRDefault="00B94354" w:rsidP="00B94354">
      <w:pPr>
        <w:spacing w:line="240" w:lineRule="auto"/>
        <w:rPr>
          <w:rFonts w:eastAsia="MS Mincho" w:cstheme="minorHAnsi"/>
          <w:lang w:bidi="ar-SA"/>
        </w:rPr>
      </w:pPr>
      <w:r w:rsidRPr="00B94354">
        <w:rPr>
          <w:rFonts w:cstheme="minorHAnsi"/>
        </w:rPr>
        <w:br w:type="page"/>
      </w:r>
    </w:p>
    <w:p w:rsidR="00B94354" w:rsidRPr="00B94354" w:rsidRDefault="00B94354" w:rsidP="00B94354">
      <w:pPr>
        <w:spacing w:after="0" w:line="240" w:lineRule="auto"/>
        <w:rPr>
          <w:rFonts w:eastAsia="MS Mincho" w:cstheme="minorHAnsi"/>
          <w:lang w:bidi="ar-SA"/>
        </w:rPr>
      </w:pPr>
      <w:r w:rsidRPr="00B94354">
        <w:rPr>
          <w:rFonts w:eastAsia="MS Mincho" w:cstheme="minorHAnsi"/>
          <w:lang w:bidi="ar-SA"/>
        </w:rPr>
        <w:lastRenderedPageBreak/>
        <w:t xml:space="preserve">  </w:t>
      </w:r>
    </w:p>
    <w:p w:rsidR="00B94354" w:rsidRPr="00B94354" w:rsidRDefault="00B94354" w:rsidP="00B94354">
      <w:pPr>
        <w:spacing w:after="0" w:line="240" w:lineRule="auto"/>
        <w:rPr>
          <w:rFonts w:eastAsia="MS Mincho" w:cstheme="minorHAnsi"/>
          <w:b/>
          <w:lang w:bidi="ar-SA"/>
        </w:rPr>
      </w:pPr>
      <w:r w:rsidRPr="00B94354">
        <w:rPr>
          <w:rFonts w:eastAsia="MS Mincho" w:cstheme="minorHAnsi"/>
          <w:b/>
          <w:lang w:bidi="ar-SA"/>
        </w:rPr>
        <w:t xml:space="preserve">Demonstration </w:t>
      </w:r>
      <w:r w:rsidRPr="00B94354">
        <w:rPr>
          <w:rFonts w:eastAsia="MS Mincho" w:cstheme="minorHAnsi"/>
          <w:b/>
          <w:i/>
          <w:lang w:bidi="ar-SA"/>
        </w:rPr>
        <w:t>Quia</w:t>
      </w:r>
      <w:r w:rsidRPr="00B94354">
        <w:rPr>
          <w:rFonts w:eastAsia="MS Mincho" w:cstheme="minorHAnsi"/>
          <w:b/>
          <w:lang w:bidi="ar-SA"/>
        </w:rPr>
        <w:t xml:space="preserve"> (from observed fact to its reason):</w:t>
      </w:r>
    </w:p>
    <w:p w:rsidR="00B94354" w:rsidRPr="00B94354" w:rsidRDefault="00B94354" w:rsidP="00B94354">
      <w:pPr>
        <w:tabs>
          <w:tab w:val="left" w:pos="5940"/>
        </w:tabs>
        <w:spacing w:after="0" w:line="240" w:lineRule="auto"/>
        <w:rPr>
          <w:rFonts w:eastAsia="MS Mincho" w:cstheme="minorHAnsi"/>
          <w:lang w:bidi="ar-SA"/>
        </w:rPr>
      </w:pPr>
      <w:r w:rsidRPr="00B94354">
        <w:rPr>
          <w:rFonts w:eastAsia="MS Mincho" w:cstheme="minorHAnsi"/>
          <w:i/>
          <w:lang w:bidi="ar-SA"/>
        </w:rPr>
        <w:t xml:space="preserve">Everything that does not twinkle </w:t>
      </w:r>
      <w:r w:rsidRPr="00B94354">
        <w:rPr>
          <w:rFonts w:eastAsia="MS Mincho" w:cstheme="minorHAnsi"/>
          <w:lang w:bidi="ar-SA"/>
        </w:rPr>
        <w:t xml:space="preserve">(effect) </w:t>
      </w:r>
      <w:r w:rsidRPr="00B94354">
        <w:rPr>
          <w:rFonts w:eastAsia="MS Mincho" w:cstheme="minorHAnsi"/>
          <w:i/>
          <w:lang w:bidi="ar-SA"/>
        </w:rPr>
        <w:t>is proximate</w:t>
      </w:r>
      <w:r w:rsidRPr="00B94354">
        <w:rPr>
          <w:rFonts w:eastAsia="MS Mincho" w:cstheme="minorHAnsi"/>
          <w:lang w:bidi="ar-SA"/>
        </w:rPr>
        <w:t>(cause)</w:t>
      </w:r>
      <w:r w:rsidRPr="00B94354">
        <w:rPr>
          <w:rFonts w:eastAsia="MS Mincho" w:cstheme="minorHAnsi"/>
          <w:lang w:bidi="ar-SA"/>
        </w:rPr>
        <w:tab/>
        <w:t>A</w:t>
      </w:r>
      <w:r w:rsidRPr="00B94354">
        <w:rPr>
          <w:rFonts w:eastAsia="MS Mincho" w:cstheme="minorHAnsi"/>
          <w:i/>
          <w:lang w:bidi="ar-SA"/>
        </w:rPr>
        <w:t>MP</w:t>
      </w:r>
      <w:r w:rsidRPr="00B94354">
        <w:rPr>
          <w:rFonts w:eastAsia="MS Mincho" w:cstheme="minorHAnsi"/>
          <w:lang w:bidi="ar-SA"/>
        </w:rPr>
        <w:t xml:space="preserve">   effect-cause</w:t>
      </w:r>
      <w:r w:rsidRPr="00B94354">
        <w:rPr>
          <w:rFonts w:eastAsia="MS Mincho" w:cstheme="minorHAnsi"/>
          <w:lang w:bidi="ar-SA"/>
        </w:rPr>
        <w:tab/>
        <w:t>commutable</w:t>
      </w:r>
    </w:p>
    <w:p w:rsidR="00B94354" w:rsidRPr="00B94354" w:rsidRDefault="00B94354" w:rsidP="00B94354">
      <w:pPr>
        <w:tabs>
          <w:tab w:val="left" w:pos="5940"/>
        </w:tabs>
        <w:spacing w:after="0" w:line="240" w:lineRule="auto"/>
        <w:rPr>
          <w:rFonts w:eastAsia="MS Mincho" w:cstheme="minorHAnsi"/>
          <w:lang w:bidi="ar-SA"/>
        </w:rPr>
      </w:pPr>
      <w:r w:rsidRPr="00B94354">
        <w:rPr>
          <w:rFonts w:eastAsia="MS Mincho" w:cstheme="minorHAnsi"/>
          <w:i/>
          <w:u w:val="single"/>
          <w:lang w:bidi="ar-SA"/>
        </w:rPr>
        <w:t>Every planets does not twinkle</w:t>
      </w:r>
      <w:r w:rsidRPr="00B94354">
        <w:rPr>
          <w:rFonts w:eastAsia="MS Mincho" w:cstheme="minorHAnsi"/>
          <w:lang w:bidi="ar-SA"/>
        </w:rPr>
        <w:t xml:space="preserve"> (effect)</w:t>
      </w:r>
      <w:r w:rsidRPr="00B94354">
        <w:rPr>
          <w:rFonts w:eastAsia="MS Mincho" w:cstheme="minorHAnsi"/>
          <w:lang w:bidi="ar-SA"/>
        </w:rPr>
        <w:tab/>
      </w:r>
      <w:r w:rsidRPr="00B94354">
        <w:rPr>
          <w:rFonts w:eastAsia="MS Mincho" w:cstheme="minorHAnsi"/>
          <w:u w:val="single"/>
          <w:lang w:bidi="ar-SA"/>
        </w:rPr>
        <w:t>A</w:t>
      </w:r>
      <w:r w:rsidRPr="00B94354">
        <w:rPr>
          <w:rFonts w:eastAsia="MS Mincho" w:cstheme="minorHAnsi"/>
          <w:i/>
          <w:u w:val="single"/>
          <w:lang w:bidi="ar-SA"/>
        </w:rPr>
        <w:t>SM</w:t>
      </w:r>
      <w:r w:rsidRPr="00B94354">
        <w:rPr>
          <w:rFonts w:eastAsia="MS Mincho" w:cstheme="minorHAnsi"/>
          <w:lang w:bidi="ar-SA"/>
        </w:rPr>
        <w:tab/>
      </w:r>
      <w:r w:rsidRPr="00B94354">
        <w:rPr>
          <w:rFonts w:eastAsia="MS Mincho" w:cstheme="minorHAnsi"/>
          <w:u w:val="single"/>
          <w:lang w:bidi="ar-SA"/>
        </w:rPr>
        <w:t>Subject-effect</w:t>
      </w:r>
    </w:p>
    <w:p w:rsidR="00B94354" w:rsidRPr="00B94354" w:rsidRDefault="00B94354" w:rsidP="00B94354">
      <w:pPr>
        <w:tabs>
          <w:tab w:val="left" w:pos="5940"/>
        </w:tabs>
        <w:spacing w:after="0" w:line="240" w:lineRule="auto"/>
        <w:rPr>
          <w:rFonts w:eastAsia="MS Mincho" w:cstheme="minorHAnsi"/>
          <w:lang w:bidi="ar-SA"/>
        </w:rPr>
      </w:pPr>
      <w:r w:rsidRPr="00B94354">
        <w:rPr>
          <w:rFonts w:eastAsia="MS Mincho" w:cstheme="minorHAnsi"/>
          <w:iCs/>
          <w:lang w:bidi="ar-SA"/>
        </w:rPr>
        <w:sym w:font="Symbol" w:char="F05C"/>
      </w:r>
      <w:r w:rsidRPr="00B94354">
        <w:rPr>
          <w:rFonts w:eastAsia="MS Mincho" w:cstheme="minorHAnsi"/>
          <w:i/>
          <w:lang w:bidi="ar-SA"/>
        </w:rPr>
        <w:t>Every planets is proximate</w:t>
      </w:r>
      <w:r w:rsidRPr="00B94354">
        <w:rPr>
          <w:rFonts w:eastAsia="MS Mincho" w:cstheme="minorHAnsi"/>
          <w:lang w:bidi="ar-SA"/>
        </w:rPr>
        <w:t xml:space="preserve"> (cause)</w:t>
      </w:r>
      <w:r w:rsidRPr="00B94354">
        <w:rPr>
          <w:rFonts w:eastAsia="MS Mincho" w:cstheme="minorHAnsi"/>
          <w:lang w:bidi="ar-SA"/>
        </w:rPr>
        <w:tab/>
        <w:t>A</w:t>
      </w:r>
      <w:r w:rsidRPr="00B94354">
        <w:rPr>
          <w:rFonts w:eastAsia="MS Mincho" w:cstheme="minorHAnsi"/>
          <w:i/>
          <w:lang w:bidi="ar-SA"/>
        </w:rPr>
        <w:t>SP</w:t>
      </w:r>
      <w:r w:rsidRPr="00B94354">
        <w:rPr>
          <w:rFonts w:eastAsia="MS Mincho" w:cstheme="minorHAnsi"/>
          <w:lang w:bidi="ar-SA"/>
        </w:rPr>
        <w:tab/>
        <w:t>Subject-cause</w:t>
      </w:r>
      <w:r w:rsidRPr="00B94354">
        <w:rPr>
          <w:rFonts w:eastAsia="MS Mincho" w:cstheme="minorHAnsi"/>
          <w:lang w:bidi="ar-SA"/>
        </w:rPr>
        <w:tab/>
      </w:r>
      <w:r w:rsidRPr="00B94354">
        <w:rPr>
          <w:rFonts w:eastAsia="MS Mincho" w:cstheme="minorHAnsi"/>
          <w:lang w:bidi="ar-SA"/>
        </w:rPr>
        <w:tab/>
      </w:r>
    </w:p>
    <w:p w:rsidR="00B94354" w:rsidRPr="00B94354" w:rsidRDefault="00B94354" w:rsidP="00B94354">
      <w:pPr>
        <w:tabs>
          <w:tab w:val="left" w:pos="5940"/>
        </w:tabs>
        <w:spacing w:after="0" w:line="240" w:lineRule="auto"/>
        <w:rPr>
          <w:rFonts w:eastAsia="MS Mincho" w:cstheme="minorHAnsi"/>
          <w:lang w:bidi="ar-SA"/>
        </w:rPr>
      </w:pPr>
    </w:p>
    <w:p w:rsidR="00B94354" w:rsidRPr="00B94354" w:rsidRDefault="00B94354" w:rsidP="00B94354">
      <w:pPr>
        <w:spacing w:after="0" w:line="240" w:lineRule="auto"/>
        <w:rPr>
          <w:rFonts w:eastAsia="MS Mincho" w:cstheme="minorHAnsi"/>
          <w:b/>
          <w:lang w:bidi="ar-SA"/>
        </w:rPr>
      </w:pPr>
      <w:r w:rsidRPr="00B94354">
        <w:rPr>
          <w:rFonts w:eastAsia="MS Mincho" w:cstheme="minorHAnsi"/>
          <w:b/>
          <w:lang w:bidi="ar-SA"/>
        </w:rPr>
        <w:t xml:space="preserve">Demonstration </w:t>
      </w:r>
      <w:r w:rsidRPr="00B94354">
        <w:rPr>
          <w:rFonts w:eastAsia="MS Mincho" w:cstheme="minorHAnsi"/>
          <w:b/>
          <w:i/>
          <w:lang w:bidi="ar-SA"/>
        </w:rPr>
        <w:t>Propter Quid</w:t>
      </w:r>
      <w:r w:rsidRPr="00B94354">
        <w:rPr>
          <w:rFonts w:eastAsia="MS Mincho" w:cstheme="minorHAnsi"/>
          <w:b/>
          <w:lang w:bidi="ar-SA"/>
        </w:rPr>
        <w:t xml:space="preserve"> (from reason observed fact):</w:t>
      </w:r>
    </w:p>
    <w:p w:rsidR="00B94354" w:rsidRPr="00B94354" w:rsidRDefault="00B94354" w:rsidP="00B94354">
      <w:pPr>
        <w:tabs>
          <w:tab w:val="left" w:pos="5940"/>
        </w:tabs>
        <w:spacing w:after="0" w:line="240" w:lineRule="auto"/>
        <w:rPr>
          <w:rFonts w:eastAsia="MS Mincho" w:cstheme="minorHAnsi"/>
          <w:lang w:bidi="ar-SA"/>
        </w:rPr>
      </w:pPr>
      <w:r w:rsidRPr="00B94354">
        <w:rPr>
          <w:rFonts w:eastAsia="MS Mincho" w:cstheme="minorHAnsi"/>
          <w:i/>
          <w:lang w:bidi="ar-SA"/>
        </w:rPr>
        <w:t>Everything proximate</w:t>
      </w:r>
      <w:r w:rsidRPr="00B94354">
        <w:rPr>
          <w:rFonts w:eastAsia="MS Mincho" w:cstheme="minorHAnsi"/>
          <w:lang w:bidi="ar-SA"/>
        </w:rPr>
        <w:t xml:space="preserve">(cause) </w:t>
      </w:r>
      <w:r w:rsidRPr="00B94354">
        <w:rPr>
          <w:rFonts w:eastAsia="MS Mincho" w:cstheme="minorHAnsi"/>
          <w:i/>
          <w:lang w:bidi="ar-SA"/>
        </w:rPr>
        <w:t>does not tinkle</w:t>
      </w:r>
      <w:r w:rsidRPr="00B94354">
        <w:rPr>
          <w:rFonts w:eastAsia="MS Mincho" w:cstheme="minorHAnsi"/>
          <w:lang w:bidi="ar-SA"/>
        </w:rPr>
        <w:t xml:space="preserve"> (effect)</w:t>
      </w:r>
      <w:r w:rsidRPr="00B94354">
        <w:rPr>
          <w:rFonts w:eastAsia="MS Mincho" w:cstheme="minorHAnsi"/>
          <w:lang w:bidi="ar-SA"/>
        </w:rPr>
        <w:tab/>
        <w:t>A</w:t>
      </w:r>
      <w:r w:rsidRPr="00B94354">
        <w:rPr>
          <w:rFonts w:eastAsia="MS Mincho" w:cstheme="minorHAnsi"/>
          <w:i/>
          <w:lang w:bidi="ar-SA"/>
        </w:rPr>
        <w:t>MP</w:t>
      </w:r>
      <w:r w:rsidRPr="00B94354">
        <w:rPr>
          <w:rFonts w:eastAsia="MS Mincho" w:cstheme="minorHAnsi"/>
          <w:lang w:bidi="ar-SA"/>
        </w:rPr>
        <w:t xml:space="preserve">   cause-effect</w:t>
      </w:r>
      <w:r w:rsidRPr="00B94354">
        <w:rPr>
          <w:rFonts w:eastAsia="MS Mincho" w:cstheme="minorHAnsi"/>
          <w:lang w:bidi="ar-SA"/>
        </w:rPr>
        <w:tab/>
        <w:t>commutable</w:t>
      </w:r>
    </w:p>
    <w:p w:rsidR="00B94354" w:rsidRPr="00B94354" w:rsidRDefault="00B94354" w:rsidP="00B94354">
      <w:pPr>
        <w:tabs>
          <w:tab w:val="left" w:pos="5940"/>
        </w:tabs>
        <w:spacing w:after="0" w:line="240" w:lineRule="auto"/>
        <w:rPr>
          <w:rFonts w:eastAsia="MS Mincho" w:cstheme="minorHAnsi"/>
          <w:lang w:bidi="ar-SA"/>
        </w:rPr>
      </w:pPr>
      <w:r w:rsidRPr="00B94354">
        <w:rPr>
          <w:rFonts w:eastAsia="MS Mincho" w:cstheme="minorHAnsi"/>
          <w:i/>
          <w:u w:val="single"/>
          <w:lang w:bidi="ar-SA"/>
        </w:rPr>
        <w:t>Every planets is proximate</w:t>
      </w:r>
      <w:r w:rsidRPr="00B94354">
        <w:rPr>
          <w:rFonts w:eastAsia="MS Mincho" w:cstheme="minorHAnsi"/>
          <w:lang w:bidi="ar-SA"/>
        </w:rPr>
        <w:t xml:space="preserve"> (cause)</w:t>
      </w:r>
      <w:r w:rsidRPr="00B94354">
        <w:rPr>
          <w:rFonts w:eastAsia="MS Mincho" w:cstheme="minorHAnsi"/>
          <w:lang w:bidi="ar-SA"/>
        </w:rPr>
        <w:tab/>
      </w:r>
      <w:r w:rsidRPr="00B94354">
        <w:rPr>
          <w:rFonts w:eastAsia="MS Mincho" w:cstheme="minorHAnsi"/>
          <w:u w:val="single"/>
          <w:lang w:bidi="ar-SA"/>
        </w:rPr>
        <w:t>A</w:t>
      </w:r>
      <w:r w:rsidRPr="00B94354">
        <w:rPr>
          <w:rFonts w:eastAsia="MS Mincho" w:cstheme="minorHAnsi"/>
          <w:i/>
          <w:u w:val="single"/>
          <w:lang w:bidi="ar-SA"/>
        </w:rPr>
        <w:t>SM</w:t>
      </w:r>
      <w:r w:rsidRPr="00B94354">
        <w:rPr>
          <w:rFonts w:eastAsia="MS Mincho" w:cstheme="minorHAnsi"/>
          <w:lang w:bidi="ar-SA"/>
        </w:rPr>
        <w:tab/>
      </w:r>
      <w:r w:rsidRPr="00B94354">
        <w:rPr>
          <w:rFonts w:eastAsia="MS Mincho" w:cstheme="minorHAnsi"/>
          <w:u w:val="single"/>
          <w:lang w:bidi="ar-SA"/>
        </w:rPr>
        <w:t>Subject-cause</w:t>
      </w:r>
    </w:p>
    <w:p w:rsidR="00B94354" w:rsidRPr="00B94354" w:rsidRDefault="00B94354" w:rsidP="00B94354">
      <w:pPr>
        <w:tabs>
          <w:tab w:val="left" w:pos="5940"/>
        </w:tabs>
        <w:spacing w:after="0" w:line="240" w:lineRule="auto"/>
        <w:rPr>
          <w:rFonts w:eastAsia="MS Mincho" w:cstheme="minorHAnsi"/>
          <w:lang w:bidi="ar-SA"/>
        </w:rPr>
      </w:pPr>
      <w:r w:rsidRPr="00B94354">
        <w:rPr>
          <w:rFonts w:eastAsia="MS Mincho" w:cstheme="minorHAnsi"/>
          <w:iCs/>
          <w:lang w:bidi="ar-SA"/>
        </w:rPr>
        <w:sym w:font="Symbol" w:char="F05C"/>
      </w:r>
      <w:r w:rsidRPr="00B94354">
        <w:rPr>
          <w:rFonts w:eastAsia="MS Mincho" w:cstheme="minorHAnsi"/>
          <w:i/>
          <w:lang w:bidi="ar-SA"/>
        </w:rPr>
        <w:t xml:space="preserve">Every planets does non-twinkle </w:t>
      </w:r>
      <w:r w:rsidRPr="00B94354">
        <w:rPr>
          <w:rFonts w:eastAsia="MS Mincho" w:cstheme="minorHAnsi"/>
          <w:lang w:bidi="ar-SA"/>
        </w:rPr>
        <w:t>(effect)</w:t>
      </w:r>
      <w:r w:rsidRPr="00B94354">
        <w:rPr>
          <w:rFonts w:eastAsia="MS Mincho" w:cstheme="minorHAnsi"/>
          <w:lang w:bidi="ar-SA"/>
        </w:rPr>
        <w:tab/>
        <w:t>A</w:t>
      </w:r>
      <w:r w:rsidRPr="00B94354">
        <w:rPr>
          <w:rFonts w:eastAsia="MS Mincho" w:cstheme="minorHAnsi"/>
          <w:i/>
          <w:lang w:bidi="ar-SA"/>
        </w:rPr>
        <w:t>SP</w:t>
      </w:r>
      <w:r w:rsidRPr="00B94354">
        <w:rPr>
          <w:rFonts w:eastAsia="MS Mincho" w:cstheme="minorHAnsi"/>
          <w:lang w:bidi="ar-SA"/>
        </w:rPr>
        <w:tab/>
        <w:t>Subject-effect</w:t>
      </w:r>
    </w:p>
    <w:p w:rsidR="00B94354" w:rsidRPr="00B94354" w:rsidRDefault="00B94354" w:rsidP="00B94354">
      <w:pPr>
        <w:spacing w:after="0" w:line="240" w:lineRule="auto"/>
        <w:rPr>
          <w:rFonts w:eastAsia="MS Mincho" w:cstheme="minorHAnsi"/>
          <w:lang w:bidi="ar-SA"/>
        </w:rPr>
      </w:pPr>
    </w:p>
    <w:p w:rsidR="00B94354" w:rsidRPr="00B94354" w:rsidRDefault="002F6C45" w:rsidP="00B94354">
      <w:pPr>
        <w:spacing w:after="0" w:line="240" w:lineRule="auto"/>
        <w:rPr>
          <w:rFonts w:eastAsia="MS Mincho" w:cstheme="minorHAnsi"/>
          <w:lang w:bidi="ar-SA"/>
        </w:rPr>
      </w:pPr>
      <w:r>
        <w:rPr>
          <w:rFonts w:eastAsia="MS Mincho" w:cstheme="minorHAnsi"/>
          <w:lang w:bidi="ar-SA"/>
        </w:rPr>
        <w:t>T</w:t>
      </w:r>
      <w:r w:rsidR="00B94354" w:rsidRPr="00B94354">
        <w:rPr>
          <w:rFonts w:eastAsia="MS Mincho" w:cstheme="minorHAnsi"/>
          <w:lang w:bidi="ar-SA"/>
        </w:rPr>
        <w:t xml:space="preserve">he major premises </w:t>
      </w:r>
      <w:r>
        <w:rPr>
          <w:rFonts w:eastAsia="MS Mincho" w:cstheme="minorHAnsi"/>
          <w:lang w:bidi="ar-SA"/>
        </w:rPr>
        <w:t xml:space="preserve">of the two syllogisms, if true, are </w:t>
      </w:r>
      <w:r w:rsidR="00B94354" w:rsidRPr="00B94354">
        <w:rPr>
          <w:rFonts w:eastAsia="MS Mincho" w:cstheme="minorHAnsi"/>
          <w:lang w:bidi="ar-SA"/>
        </w:rPr>
        <w:t>convertible</w:t>
      </w:r>
      <w:r>
        <w:rPr>
          <w:rFonts w:eastAsia="MS Mincho" w:cstheme="minorHAnsi"/>
          <w:lang w:bidi="ar-SA"/>
        </w:rPr>
        <w:t xml:space="preserve"> – their </w:t>
      </w:r>
      <w:r w:rsidR="00B94354" w:rsidRPr="00B94354">
        <w:rPr>
          <w:rFonts w:eastAsia="MS Mincho" w:cstheme="minorHAnsi"/>
          <w:lang w:bidi="ar-SA"/>
        </w:rPr>
        <w:t>subject</w:t>
      </w:r>
      <w:r w:rsidR="00454835">
        <w:rPr>
          <w:rFonts w:eastAsia="MS Mincho" w:cstheme="minorHAnsi"/>
          <w:lang w:bidi="ar-SA"/>
        </w:rPr>
        <w:t>s</w:t>
      </w:r>
      <w:r w:rsidR="00B94354" w:rsidRPr="00B94354">
        <w:rPr>
          <w:rFonts w:eastAsia="MS Mincho" w:cstheme="minorHAnsi"/>
          <w:lang w:bidi="ar-SA"/>
        </w:rPr>
        <w:t xml:space="preserve"> and predicate</w:t>
      </w:r>
      <w:r w:rsidR="00454835">
        <w:rPr>
          <w:rFonts w:eastAsia="MS Mincho" w:cstheme="minorHAnsi"/>
          <w:lang w:bidi="ar-SA"/>
        </w:rPr>
        <w:t>s</w:t>
      </w:r>
      <w:r>
        <w:rPr>
          <w:rFonts w:eastAsia="MS Mincho" w:cstheme="minorHAnsi"/>
          <w:lang w:bidi="ar-SA"/>
        </w:rPr>
        <w:t xml:space="preserve"> are coextensive.  We will return to this </w:t>
      </w:r>
      <w:r w:rsidR="00B94354" w:rsidRPr="00B94354">
        <w:rPr>
          <w:rFonts w:eastAsia="MS Mincho" w:cstheme="minorHAnsi"/>
          <w:lang w:bidi="ar-SA"/>
        </w:rPr>
        <w:t xml:space="preserve"> dubious assumption in a moment.</w:t>
      </w:r>
    </w:p>
    <w:p w:rsidR="00B94354" w:rsidRPr="00B94354" w:rsidRDefault="00454835" w:rsidP="00B94354">
      <w:pPr>
        <w:spacing w:after="0" w:line="240" w:lineRule="auto"/>
        <w:ind w:firstLine="720"/>
        <w:rPr>
          <w:rFonts w:eastAsia="MS Mincho" w:cstheme="minorHAnsi"/>
          <w:lang w:bidi="ar-SA"/>
        </w:rPr>
      </w:pPr>
      <w:r>
        <w:rPr>
          <w:rFonts w:eastAsia="MS Mincho" w:cstheme="minorHAnsi"/>
          <w:lang w:bidi="ar-SA"/>
        </w:rPr>
        <w:t>To understand the motivation behind the</w:t>
      </w:r>
      <w:r w:rsidR="002F6C45">
        <w:rPr>
          <w:rFonts w:eastAsia="MS Mincho" w:cstheme="minorHAnsi"/>
          <w:lang w:bidi="ar-SA"/>
        </w:rPr>
        <w:t xml:space="preserve"> two</w:t>
      </w:r>
      <w:r>
        <w:rPr>
          <w:rFonts w:eastAsia="MS Mincho" w:cstheme="minorHAnsi"/>
          <w:lang w:bidi="ar-SA"/>
        </w:rPr>
        <w:t xml:space="preserve"> forms</w:t>
      </w:r>
      <w:r w:rsidR="002F6C45">
        <w:rPr>
          <w:rFonts w:eastAsia="MS Mincho" w:cstheme="minorHAnsi"/>
          <w:lang w:bidi="ar-SA"/>
        </w:rPr>
        <w:t xml:space="preserve"> and appreciate their </w:t>
      </w:r>
      <w:r>
        <w:rPr>
          <w:rFonts w:eastAsia="MS Mincho" w:cstheme="minorHAnsi"/>
          <w:lang w:bidi="ar-SA"/>
        </w:rPr>
        <w:t>explanatory purpose, it</w:t>
      </w:r>
      <w:r w:rsidR="00B94354" w:rsidRPr="00B94354">
        <w:rPr>
          <w:rFonts w:eastAsia="MS Mincho" w:cstheme="minorHAnsi"/>
          <w:lang w:bidi="ar-SA"/>
        </w:rPr>
        <w:t xml:space="preserve"> is helpful to </w:t>
      </w:r>
      <w:r>
        <w:rPr>
          <w:rFonts w:eastAsia="MS Mincho" w:cstheme="minorHAnsi"/>
          <w:lang w:bidi="ar-SA"/>
        </w:rPr>
        <w:t>reformulate their gist colloquial</w:t>
      </w:r>
      <w:r w:rsidR="002F6C45">
        <w:rPr>
          <w:rFonts w:eastAsia="MS Mincho" w:cstheme="minorHAnsi"/>
          <w:lang w:bidi="ar-SA"/>
        </w:rPr>
        <w:t>ly</w:t>
      </w:r>
      <w:r>
        <w:rPr>
          <w:rFonts w:eastAsia="MS Mincho" w:cstheme="minorHAnsi"/>
          <w:lang w:bidi="ar-SA"/>
        </w:rPr>
        <w:t xml:space="preserve">.  The first </w:t>
      </w:r>
      <w:r w:rsidR="002F6C45">
        <w:rPr>
          <w:rFonts w:eastAsia="MS Mincho" w:cstheme="minorHAnsi"/>
          <w:lang w:bidi="ar-SA"/>
        </w:rPr>
        <w:t xml:space="preserve">syllogism </w:t>
      </w:r>
      <w:r>
        <w:rPr>
          <w:rFonts w:eastAsia="MS Mincho" w:cstheme="minorHAnsi"/>
          <w:lang w:bidi="ar-SA"/>
        </w:rPr>
        <w:t xml:space="preserve">says </w:t>
      </w:r>
      <w:r w:rsidR="002F6C45">
        <w:rPr>
          <w:rFonts w:eastAsia="MS Mincho" w:cstheme="minorHAnsi"/>
          <w:lang w:bidi="ar-SA"/>
        </w:rPr>
        <w:t xml:space="preserve">in effect </w:t>
      </w:r>
      <w:r>
        <w:rPr>
          <w:rFonts w:eastAsia="MS Mincho" w:cstheme="minorHAnsi"/>
          <w:lang w:bidi="ar-SA"/>
        </w:rPr>
        <w:t>that</w:t>
      </w:r>
      <w:r w:rsidR="00B94354" w:rsidRPr="00B94354">
        <w:rPr>
          <w:rFonts w:eastAsia="MS Mincho" w:cstheme="minorHAnsi"/>
          <w:lang w:bidi="ar-SA"/>
        </w:rPr>
        <w:t xml:space="preserve"> the reason (“</w:t>
      </w:r>
      <w:r w:rsidR="00B94354" w:rsidRPr="00B94354">
        <w:rPr>
          <w:rFonts w:eastAsia="MS Mincho" w:cstheme="minorHAnsi"/>
          <w:i/>
          <w:lang w:bidi="ar-SA"/>
        </w:rPr>
        <w:t>propter quid</w:t>
      </w:r>
      <w:r w:rsidR="00B94354" w:rsidRPr="00B94354">
        <w:rPr>
          <w:rFonts w:eastAsia="MS Mincho" w:cstheme="minorHAnsi"/>
          <w:lang w:bidi="ar-SA"/>
        </w:rPr>
        <w:t>”) planets do not tw</w:t>
      </w:r>
      <w:r>
        <w:rPr>
          <w:rFonts w:eastAsia="MS Mincho" w:cstheme="minorHAnsi"/>
          <w:lang w:bidi="ar-SA"/>
        </w:rPr>
        <w:t>inkle is that they are close.  The second is merely informative.  It says that</w:t>
      </w:r>
      <w:r w:rsidR="00B94354" w:rsidRPr="00B94354">
        <w:rPr>
          <w:rFonts w:eastAsia="MS Mincho" w:cstheme="minorHAnsi"/>
          <w:lang w:bidi="ar-SA"/>
        </w:rPr>
        <w:t xml:space="preserve"> in as much as (“</w:t>
      </w:r>
      <w:r w:rsidR="00B94354" w:rsidRPr="00B94354">
        <w:rPr>
          <w:rFonts w:eastAsia="MS Mincho" w:cstheme="minorHAnsi"/>
          <w:i/>
          <w:lang w:bidi="ar-SA"/>
        </w:rPr>
        <w:t>quia</w:t>
      </w:r>
      <w:r w:rsidR="00B94354" w:rsidRPr="00B94354">
        <w:rPr>
          <w:rFonts w:eastAsia="MS Mincho" w:cstheme="minorHAnsi"/>
          <w:lang w:bidi="ar-SA"/>
        </w:rPr>
        <w:t xml:space="preserve">”) planets are close, it is an interesting fact that they do not twinkle.  </w:t>
      </w:r>
    </w:p>
    <w:p w:rsidR="00B94354" w:rsidRPr="00B94354" w:rsidRDefault="00B94354" w:rsidP="00B94354">
      <w:pPr>
        <w:spacing w:line="240" w:lineRule="auto"/>
        <w:ind w:firstLine="720"/>
        <w:rPr>
          <w:rFonts w:cstheme="minorHAnsi"/>
        </w:rPr>
      </w:pPr>
      <w:r w:rsidRPr="00B94354">
        <w:rPr>
          <w:rFonts w:cstheme="minorHAnsi"/>
        </w:rPr>
        <w:t xml:space="preserve">Even though analysis and synthesis </w:t>
      </w:r>
      <w:r w:rsidR="00454835">
        <w:rPr>
          <w:rFonts w:cstheme="minorHAnsi"/>
        </w:rPr>
        <w:t xml:space="preserve">as such </w:t>
      </w:r>
      <w:r w:rsidRPr="00B94354">
        <w:rPr>
          <w:rFonts w:cstheme="minorHAnsi"/>
        </w:rPr>
        <w:t xml:space="preserve">were not widely discussed in medieval logic, Aristotle’s distinction </w:t>
      </w:r>
      <w:r w:rsidR="00454835">
        <w:rPr>
          <w:rFonts w:cstheme="minorHAnsi"/>
        </w:rPr>
        <w:t xml:space="preserve">among demonstrations </w:t>
      </w:r>
      <w:r w:rsidRPr="00B94354">
        <w:rPr>
          <w:rFonts w:cstheme="minorHAnsi"/>
        </w:rPr>
        <w:t xml:space="preserve">was </w:t>
      </w:r>
      <w:r w:rsidR="002F6C45">
        <w:rPr>
          <w:rFonts w:cstheme="minorHAnsi"/>
        </w:rPr>
        <w:t xml:space="preserve">a </w:t>
      </w:r>
      <w:r w:rsidRPr="00B94354">
        <w:rPr>
          <w:rFonts w:cstheme="minorHAnsi"/>
        </w:rPr>
        <w:t>standard</w:t>
      </w:r>
      <w:r w:rsidR="002F6C45">
        <w:rPr>
          <w:rFonts w:cstheme="minorHAnsi"/>
        </w:rPr>
        <w:t xml:space="preserve"> topic</w:t>
      </w:r>
      <w:r w:rsidRPr="00B94354">
        <w:rPr>
          <w:rFonts w:cstheme="minorHAnsi"/>
        </w:rPr>
        <w:t>.  Aquinas draws it this way:</w:t>
      </w:r>
      <w:r w:rsidRPr="00B94354">
        <w:rPr>
          <w:rFonts w:cstheme="minorHAnsi"/>
          <w:vertAlign w:val="superscript"/>
          <w:lang w:val="fr-CA"/>
        </w:rPr>
        <w:footnoteReference w:id="11"/>
      </w:r>
    </w:p>
    <w:p w:rsidR="00B94354" w:rsidRPr="00B94354" w:rsidRDefault="00B94354" w:rsidP="00B94354">
      <w:pPr>
        <w:kinsoku w:val="0"/>
        <w:overflowPunct w:val="0"/>
        <w:autoSpaceDE w:val="0"/>
        <w:autoSpaceDN w:val="0"/>
        <w:adjustRightInd w:val="0"/>
        <w:spacing w:after="0" w:line="240" w:lineRule="auto"/>
        <w:ind w:left="720" w:firstLine="504"/>
        <w:rPr>
          <w:rFonts w:cstheme="minorHAnsi"/>
          <w:lang w:bidi="ar-SA"/>
        </w:rPr>
      </w:pPr>
      <w:r w:rsidRPr="00B94354">
        <w:rPr>
          <w:rFonts w:cstheme="minorHAnsi"/>
          <w:spacing w:val="1"/>
          <w:lang w:bidi="ar-SA"/>
        </w:rPr>
        <w:t>There</w:t>
      </w:r>
      <w:r w:rsidRPr="00B94354">
        <w:rPr>
          <w:rFonts w:cstheme="minorHAnsi"/>
          <w:spacing w:val="-5"/>
          <w:lang w:bidi="ar-SA"/>
        </w:rPr>
        <w:t xml:space="preserve"> </w:t>
      </w:r>
      <w:r w:rsidRPr="00B94354">
        <w:rPr>
          <w:rFonts w:cstheme="minorHAnsi"/>
          <w:spacing w:val="1"/>
          <w:lang w:bidi="ar-SA"/>
        </w:rPr>
        <w:t>are</w:t>
      </w:r>
      <w:r w:rsidRPr="00B94354">
        <w:rPr>
          <w:rFonts w:cstheme="minorHAnsi"/>
          <w:spacing w:val="-5"/>
          <w:lang w:bidi="ar-SA"/>
        </w:rPr>
        <w:t xml:space="preserve"> </w:t>
      </w:r>
      <w:r w:rsidRPr="00B94354">
        <w:rPr>
          <w:rFonts w:cstheme="minorHAnsi"/>
          <w:lang w:bidi="ar-SA"/>
        </w:rPr>
        <w:t>two</w:t>
      </w:r>
      <w:r w:rsidRPr="00B94354">
        <w:rPr>
          <w:rFonts w:cstheme="minorHAnsi"/>
          <w:spacing w:val="-5"/>
          <w:lang w:bidi="ar-SA"/>
        </w:rPr>
        <w:t xml:space="preserve"> </w:t>
      </w:r>
      <w:r w:rsidRPr="00B94354">
        <w:rPr>
          <w:rFonts w:cstheme="minorHAnsi"/>
          <w:spacing w:val="-1"/>
          <w:lang w:bidi="ar-SA"/>
        </w:rPr>
        <w:t>kinds</w:t>
      </w:r>
      <w:r w:rsidRPr="00B94354">
        <w:rPr>
          <w:rFonts w:cstheme="minorHAnsi"/>
          <w:spacing w:val="-5"/>
          <w:lang w:bidi="ar-SA"/>
        </w:rPr>
        <w:t xml:space="preserve"> </w:t>
      </w:r>
      <w:r w:rsidRPr="00B94354">
        <w:rPr>
          <w:rFonts w:cstheme="minorHAnsi"/>
          <w:lang w:bidi="ar-SA"/>
        </w:rPr>
        <w:t>of</w:t>
      </w:r>
      <w:r w:rsidRPr="00B94354">
        <w:rPr>
          <w:rFonts w:cstheme="minorHAnsi"/>
          <w:spacing w:val="-1"/>
          <w:lang w:bidi="ar-SA"/>
        </w:rPr>
        <w:t xml:space="preserve"> </w:t>
      </w:r>
      <w:r w:rsidRPr="00B94354">
        <w:rPr>
          <w:rFonts w:cstheme="minorHAnsi"/>
          <w:lang w:bidi="ar-SA"/>
        </w:rPr>
        <w:t>demonstration.</w:t>
      </w:r>
      <w:r w:rsidRPr="00B94354">
        <w:rPr>
          <w:rFonts w:cstheme="minorHAnsi"/>
          <w:spacing w:val="47"/>
          <w:lang w:bidi="ar-SA"/>
        </w:rPr>
        <w:t xml:space="preserve"> </w:t>
      </w:r>
      <w:r w:rsidRPr="00B94354">
        <w:rPr>
          <w:rFonts w:cstheme="minorHAnsi"/>
          <w:lang w:bidi="ar-SA"/>
        </w:rPr>
        <w:t>One</w:t>
      </w:r>
      <w:r w:rsidRPr="00B94354">
        <w:rPr>
          <w:rFonts w:cstheme="minorHAnsi"/>
          <w:spacing w:val="-5"/>
          <w:lang w:bidi="ar-SA"/>
        </w:rPr>
        <w:t xml:space="preserve"> </w:t>
      </w:r>
      <w:r w:rsidRPr="00B94354">
        <w:rPr>
          <w:rFonts w:cstheme="minorHAnsi"/>
          <w:lang w:bidi="ar-SA"/>
        </w:rPr>
        <w:t>kind</w:t>
      </w:r>
      <w:r w:rsidRPr="00B94354">
        <w:rPr>
          <w:rFonts w:cstheme="minorHAnsi"/>
          <w:spacing w:val="-5"/>
          <w:lang w:bidi="ar-SA"/>
        </w:rPr>
        <w:t xml:space="preserve"> </w:t>
      </w:r>
      <w:r w:rsidRPr="00B94354">
        <w:rPr>
          <w:rFonts w:cstheme="minorHAnsi"/>
          <w:lang w:bidi="ar-SA"/>
        </w:rPr>
        <w:t>is</w:t>
      </w:r>
      <w:r w:rsidRPr="00B94354">
        <w:rPr>
          <w:rFonts w:cstheme="minorHAnsi"/>
          <w:spacing w:val="-5"/>
          <w:lang w:bidi="ar-SA"/>
        </w:rPr>
        <w:t xml:space="preserve"> </w:t>
      </w:r>
      <w:r w:rsidRPr="00B94354">
        <w:rPr>
          <w:rFonts w:cstheme="minorHAnsi"/>
          <w:lang w:bidi="ar-SA"/>
        </w:rPr>
        <w:t>through</w:t>
      </w:r>
      <w:r w:rsidRPr="00B94354">
        <w:rPr>
          <w:rFonts w:cstheme="minorHAnsi"/>
          <w:spacing w:val="-5"/>
          <w:lang w:bidi="ar-SA"/>
        </w:rPr>
        <w:t xml:space="preserve"> </w:t>
      </w:r>
      <w:r w:rsidRPr="00B94354">
        <w:rPr>
          <w:rFonts w:cstheme="minorHAnsi"/>
          <w:lang w:bidi="ar-SA"/>
        </w:rPr>
        <w:t>a</w:t>
      </w:r>
      <w:r w:rsidRPr="00B94354">
        <w:rPr>
          <w:rFonts w:cstheme="minorHAnsi"/>
          <w:spacing w:val="-5"/>
          <w:lang w:bidi="ar-SA"/>
        </w:rPr>
        <w:t xml:space="preserve"> </w:t>
      </w:r>
      <w:r w:rsidRPr="00B94354">
        <w:rPr>
          <w:rFonts w:cstheme="minorHAnsi"/>
          <w:lang w:bidi="ar-SA"/>
        </w:rPr>
        <w:t>cause</w:t>
      </w:r>
      <w:r w:rsidRPr="00B94354">
        <w:rPr>
          <w:rFonts w:cstheme="minorHAnsi"/>
          <w:spacing w:val="-5"/>
          <w:lang w:bidi="ar-SA"/>
        </w:rPr>
        <w:t xml:space="preserve"> </w:t>
      </w:r>
      <w:r w:rsidRPr="00B94354">
        <w:rPr>
          <w:rFonts w:cstheme="minorHAnsi"/>
          <w:lang w:bidi="ar-SA"/>
        </w:rPr>
        <w:t>and</w:t>
      </w:r>
      <w:r w:rsidRPr="00B94354">
        <w:rPr>
          <w:rFonts w:cstheme="minorHAnsi"/>
          <w:spacing w:val="-5"/>
          <w:lang w:bidi="ar-SA"/>
        </w:rPr>
        <w:t xml:space="preserve"> </w:t>
      </w:r>
      <w:r w:rsidRPr="00B94354">
        <w:rPr>
          <w:rFonts w:cstheme="minorHAnsi"/>
          <w:spacing w:val="4"/>
          <w:lang w:bidi="ar-SA"/>
        </w:rPr>
        <w:t>is</w:t>
      </w:r>
      <w:r w:rsidRPr="00B94354">
        <w:rPr>
          <w:rFonts w:cstheme="minorHAnsi"/>
          <w:spacing w:val="-5"/>
          <w:lang w:bidi="ar-SA"/>
        </w:rPr>
        <w:t xml:space="preserve"> </w:t>
      </w:r>
      <w:r w:rsidRPr="00B94354">
        <w:rPr>
          <w:rFonts w:cstheme="minorHAnsi"/>
          <w:lang w:bidi="ar-SA"/>
        </w:rPr>
        <w:t>called</w:t>
      </w:r>
      <w:r w:rsidRPr="00B94354">
        <w:rPr>
          <w:rFonts w:cstheme="minorHAnsi"/>
          <w:spacing w:val="-5"/>
          <w:lang w:bidi="ar-SA"/>
        </w:rPr>
        <w:t xml:space="preserve"> </w:t>
      </w:r>
      <w:r w:rsidRPr="00B94354">
        <w:rPr>
          <w:rFonts w:cstheme="minorHAnsi"/>
          <w:lang w:bidi="ar-SA"/>
        </w:rPr>
        <w:t>a demonstration</w:t>
      </w:r>
      <w:r w:rsidRPr="00B94354">
        <w:rPr>
          <w:rFonts w:cstheme="minorHAnsi"/>
          <w:spacing w:val="-6"/>
          <w:lang w:bidi="ar-SA"/>
        </w:rPr>
        <w:t xml:space="preserve"> </w:t>
      </w:r>
      <w:r w:rsidRPr="00B94354">
        <w:rPr>
          <w:rFonts w:cstheme="minorHAnsi"/>
          <w:i/>
          <w:iCs/>
          <w:lang w:bidi="ar-SA"/>
        </w:rPr>
        <w:t>propter</w:t>
      </w:r>
      <w:r w:rsidRPr="00B94354">
        <w:rPr>
          <w:rFonts w:cstheme="minorHAnsi"/>
          <w:i/>
          <w:iCs/>
          <w:spacing w:val="-7"/>
          <w:lang w:bidi="ar-SA"/>
        </w:rPr>
        <w:t xml:space="preserve"> </w:t>
      </w:r>
      <w:r w:rsidRPr="00B94354">
        <w:rPr>
          <w:rFonts w:cstheme="minorHAnsi"/>
          <w:i/>
          <w:iCs/>
          <w:lang w:bidi="ar-SA"/>
        </w:rPr>
        <w:t>quid</w:t>
      </w:r>
      <w:r w:rsidRPr="00B94354">
        <w:rPr>
          <w:rFonts w:cstheme="minorHAnsi"/>
          <w:lang w:bidi="ar-SA"/>
        </w:rPr>
        <w:t>—and</w:t>
      </w:r>
      <w:r w:rsidRPr="00B94354">
        <w:rPr>
          <w:rFonts w:cstheme="minorHAnsi"/>
          <w:spacing w:val="-8"/>
          <w:lang w:bidi="ar-SA"/>
        </w:rPr>
        <w:t xml:space="preserve"> </w:t>
      </w:r>
      <w:r w:rsidRPr="00B94354">
        <w:rPr>
          <w:rFonts w:cstheme="minorHAnsi"/>
          <w:spacing w:val="1"/>
          <w:lang w:bidi="ar-SA"/>
        </w:rPr>
        <w:t>this</w:t>
      </w:r>
      <w:r w:rsidRPr="00B94354">
        <w:rPr>
          <w:rFonts w:cstheme="minorHAnsi"/>
          <w:spacing w:val="-7"/>
          <w:lang w:bidi="ar-SA"/>
        </w:rPr>
        <w:t xml:space="preserve"> </w:t>
      </w:r>
      <w:r w:rsidRPr="00B94354">
        <w:rPr>
          <w:rFonts w:cstheme="minorHAnsi"/>
          <w:spacing w:val="1"/>
          <w:lang w:bidi="ar-SA"/>
        </w:rPr>
        <w:t>sort</w:t>
      </w:r>
      <w:r w:rsidRPr="00B94354">
        <w:rPr>
          <w:rFonts w:cstheme="minorHAnsi"/>
          <w:spacing w:val="-5"/>
          <w:lang w:bidi="ar-SA"/>
        </w:rPr>
        <w:t xml:space="preserve"> </w:t>
      </w:r>
      <w:r w:rsidRPr="00B94354">
        <w:rPr>
          <w:rFonts w:cstheme="minorHAnsi"/>
          <w:lang w:bidi="ar-SA"/>
        </w:rPr>
        <w:t>of</w:t>
      </w:r>
      <w:r w:rsidRPr="00B94354">
        <w:rPr>
          <w:rFonts w:cstheme="minorHAnsi"/>
          <w:spacing w:val="-5"/>
          <w:lang w:bidi="ar-SA"/>
        </w:rPr>
        <w:t xml:space="preserve"> </w:t>
      </w:r>
      <w:r w:rsidRPr="00B94354">
        <w:rPr>
          <w:rFonts w:cstheme="minorHAnsi"/>
          <w:lang w:bidi="ar-SA"/>
        </w:rPr>
        <w:t>demonstration</w:t>
      </w:r>
      <w:r w:rsidRPr="00B94354">
        <w:rPr>
          <w:rFonts w:cstheme="minorHAnsi"/>
          <w:spacing w:val="-7"/>
          <w:lang w:bidi="ar-SA"/>
        </w:rPr>
        <w:t xml:space="preserve"> </w:t>
      </w:r>
      <w:r w:rsidRPr="00B94354">
        <w:rPr>
          <w:rFonts w:cstheme="minorHAnsi"/>
          <w:lang w:bidi="ar-SA"/>
        </w:rPr>
        <w:t>is</w:t>
      </w:r>
      <w:r w:rsidRPr="00B94354">
        <w:rPr>
          <w:rFonts w:cstheme="minorHAnsi"/>
          <w:spacing w:val="-8"/>
          <w:lang w:bidi="ar-SA"/>
        </w:rPr>
        <w:t xml:space="preserve"> </w:t>
      </w:r>
      <w:r w:rsidRPr="00B94354">
        <w:rPr>
          <w:rFonts w:cstheme="minorHAnsi"/>
          <w:lang w:bidi="ar-SA"/>
        </w:rPr>
        <w:t>through</w:t>
      </w:r>
      <w:r w:rsidRPr="00B94354">
        <w:rPr>
          <w:rFonts w:cstheme="minorHAnsi"/>
          <w:spacing w:val="-7"/>
          <w:lang w:bidi="ar-SA"/>
        </w:rPr>
        <w:t xml:space="preserve"> </w:t>
      </w:r>
      <w:r w:rsidRPr="00B94354">
        <w:rPr>
          <w:rFonts w:cstheme="minorHAnsi"/>
          <w:lang w:bidi="ar-SA"/>
        </w:rPr>
        <w:t>things</w:t>
      </w:r>
      <w:r w:rsidRPr="00B94354">
        <w:rPr>
          <w:rFonts w:cstheme="minorHAnsi"/>
          <w:spacing w:val="-7"/>
          <w:lang w:bidi="ar-SA"/>
        </w:rPr>
        <w:t xml:space="preserve"> </w:t>
      </w:r>
      <w:r w:rsidRPr="00B94354">
        <w:rPr>
          <w:rFonts w:cstheme="minorHAnsi"/>
          <w:lang w:bidi="ar-SA"/>
        </w:rPr>
        <w:t>that</w:t>
      </w:r>
      <w:r w:rsidRPr="00B94354">
        <w:rPr>
          <w:rFonts w:cstheme="minorHAnsi"/>
          <w:spacing w:val="-5"/>
          <w:lang w:bidi="ar-SA"/>
        </w:rPr>
        <w:t xml:space="preserve"> </w:t>
      </w:r>
      <w:r w:rsidRPr="00B94354">
        <w:rPr>
          <w:rFonts w:cstheme="minorHAnsi"/>
          <w:lang w:bidi="ar-SA"/>
        </w:rPr>
        <w:t>are</w:t>
      </w:r>
      <w:r w:rsidRPr="00B94354">
        <w:rPr>
          <w:rFonts w:cstheme="minorHAnsi"/>
          <w:spacing w:val="-7"/>
          <w:lang w:bidi="ar-SA"/>
        </w:rPr>
        <w:t xml:space="preserve"> </w:t>
      </w:r>
      <w:r w:rsidRPr="00B94354">
        <w:rPr>
          <w:rFonts w:cstheme="minorHAnsi"/>
          <w:lang w:bidi="ar-SA"/>
        </w:rPr>
        <w:t>prior,</w:t>
      </w:r>
      <w:r w:rsidRPr="00B94354">
        <w:rPr>
          <w:rFonts w:cstheme="minorHAnsi"/>
          <w:spacing w:val="-7"/>
          <w:lang w:bidi="ar-SA"/>
        </w:rPr>
        <w:t xml:space="preserve"> </w:t>
      </w:r>
      <w:r w:rsidRPr="00B94354">
        <w:rPr>
          <w:rFonts w:cstheme="minorHAnsi"/>
          <w:lang w:bidi="ar-SA"/>
        </w:rPr>
        <w:t>absolutely</w:t>
      </w:r>
      <w:r w:rsidRPr="00B94354">
        <w:rPr>
          <w:rFonts w:cstheme="minorHAnsi"/>
          <w:spacing w:val="76"/>
          <w:w w:val="99"/>
          <w:lang w:bidi="ar-SA"/>
        </w:rPr>
        <w:t xml:space="preserve"> </w:t>
      </w:r>
      <w:r w:rsidRPr="00B94354">
        <w:rPr>
          <w:rFonts w:cstheme="minorHAnsi"/>
          <w:lang w:bidi="ar-SA"/>
        </w:rPr>
        <w:t>speaking.</w:t>
      </w:r>
      <w:r w:rsidRPr="00B94354">
        <w:rPr>
          <w:rFonts w:cstheme="minorHAnsi"/>
          <w:spacing w:val="44"/>
          <w:lang w:bidi="ar-SA"/>
        </w:rPr>
        <w:t xml:space="preserve"> </w:t>
      </w:r>
      <w:r w:rsidRPr="00B94354">
        <w:rPr>
          <w:rFonts w:cstheme="minorHAnsi"/>
          <w:lang w:bidi="ar-SA"/>
        </w:rPr>
        <w:t>The</w:t>
      </w:r>
      <w:r w:rsidRPr="00B94354">
        <w:rPr>
          <w:rFonts w:cstheme="minorHAnsi"/>
          <w:spacing w:val="-5"/>
          <w:lang w:bidi="ar-SA"/>
        </w:rPr>
        <w:t xml:space="preserve"> </w:t>
      </w:r>
      <w:r w:rsidRPr="00B94354">
        <w:rPr>
          <w:rFonts w:cstheme="minorHAnsi"/>
          <w:lang w:bidi="ar-SA"/>
        </w:rPr>
        <w:t>second</w:t>
      </w:r>
      <w:r w:rsidRPr="00B94354">
        <w:rPr>
          <w:rFonts w:cstheme="minorHAnsi"/>
          <w:spacing w:val="-6"/>
          <w:lang w:bidi="ar-SA"/>
        </w:rPr>
        <w:t xml:space="preserve"> </w:t>
      </w:r>
      <w:r w:rsidRPr="00B94354">
        <w:rPr>
          <w:rFonts w:cstheme="minorHAnsi"/>
          <w:spacing w:val="1"/>
          <w:lang w:bidi="ar-SA"/>
        </w:rPr>
        <w:t>kind</w:t>
      </w:r>
      <w:r w:rsidRPr="00B94354">
        <w:rPr>
          <w:rFonts w:cstheme="minorHAnsi"/>
          <w:spacing w:val="-5"/>
          <w:lang w:bidi="ar-SA"/>
        </w:rPr>
        <w:t xml:space="preserve"> </w:t>
      </w:r>
      <w:r w:rsidRPr="00B94354">
        <w:rPr>
          <w:rFonts w:cstheme="minorHAnsi"/>
          <w:spacing w:val="1"/>
          <w:lang w:bidi="ar-SA"/>
        </w:rPr>
        <w:t>is</w:t>
      </w:r>
      <w:r w:rsidRPr="00B94354">
        <w:rPr>
          <w:rFonts w:cstheme="minorHAnsi"/>
          <w:spacing w:val="-6"/>
          <w:lang w:bidi="ar-SA"/>
        </w:rPr>
        <w:t xml:space="preserve"> </w:t>
      </w:r>
      <w:r w:rsidRPr="00B94354">
        <w:rPr>
          <w:rFonts w:cstheme="minorHAnsi"/>
          <w:lang w:bidi="ar-SA"/>
        </w:rPr>
        <w:t>through</w:t>
      </w:r>
      <w:r w:rsidRPr="00B94354">
        <w:rPr>
          <w:rFonts w:cstheme="minorHAnsi"/>
          <w:spacing w:val="-5"/>
          <w:lang w:bidi="ar-SA"/>
        </w:rPr>
        <w:t xml:space="preserve"> </w:t>
      </w:r>
      <w:r w:rsidRPr="00B94354">
        <w:rPr>
          <w:rFonts w:cstheme="minorHAnsi"/>
          <w:lang w:bidi="ar-SA"/>
        </w:rPr>
        <w:t>an</w:t>
      </w:r>
      <w:r w:rsidRPr="00B94354">
        <w:rPr>
          <w:rFonts w:cstheme="minorHAnsi"/>
          <w:spacing w:val="-6"/>
          <w:lang w:bidi="ar-SA"/>
        </w:rPr>
        <w:t xml:space="preserve"> </w:t>
      </w:r>
      <w:r w:rsidRPr="00B94354">
        <w:rPr>
          <w:rFonts w:cstheme="minorHAnsi"/>
          <w:lang w:bidi="ar-SA"/>
        </w:rPr>
        <w:t>effect</w:t>
      </w:r>
      <w:r w:rsidRPr="00B94354">
        <w:rPr>
          <w:rFonts w:cstheme="minorHAnsi"/>
          <w:spacing w:val="-2"/>
          <w:lang w:bidi="ar-SA"/>
        </w:rPr>
        <w:t xml:space="preserve"> </w:t>
      </w:r>
      <w:r w:rsidRPr="00B94354">
        <w:rPr>
          <w:rFonts w:cstheme="minorHAnsi"/>
          <w:lang w:bidi="ar-SA"/>
        </w:rPr>
        <w:t>and</w:t>
      </w:r>
      <w:r w:rsidRPr="00B94354">
        <w:rPr>
          <w:rFonts w:cstheme="minorHAnsi"/>
          <w:spacing w:val="-5"/>
          <w:lang w:bidi="ar-SA"/>
        </w:rPr>
        <w:t xml:space="preserve"> </w:t>
      </w:r>
      <w:r w:rsidRPr="00B94354">
        <w:rPr>
          <w:rFonts w:cstheme="minorHAnsi"/>
          <w:spacing w:val="1"/>
          <w:lang w:bidi="ar-SA"/>
        </w:rPr>
        <w:t>is</w:t>
      </w:r>
      <w:r w:rsidRPr="00B94354">
        <w:rPr>
          <w:rFonts w:cstheme="minorHAnsi"/>
          <w:spacing w:val="-6"/>
          <w:lang w:bidi="ar-SA"/>
        </w:rPr>
        <w:t xml:space="preserve"> </w:t>
      </w:r>
      <w:r w:rsidRPr="00B94354">
        <w:rPr>
          <w:rFonts w:cstheme="minorHAnsi"/>
          <w:lang w:bidi="ar-SA"/>
        </w:rPr>
        <w:t>called</w:t>
      </w:r>
      <w:r w:rsidRPr="00B94354">
        <w:rPr>
          <w:rFonts w:cstheme="minorHAnsi"/>
          <w:spacing w:val="-6"/>
          <w:lang w:bidi="ar-SA"/>
        </w:rPr>
        <w:t xml:space="preserve"> </w:t>
      </w:r>
      <w:r w:rsidRPr="00B94354">
        <w:rPr>
          <w:rFonts w:cstheme="minorHAnsi"/>
          <w:lang w:bidi="ar-SA"/>
        </w:rPr>
        <w:t>a</w:t>
      </w:r>
      <w:r w:rsidRPr="00B94354">
        <w:rPr>
          <w:rFonts w:cstheme="minorHAnsi"/>
          <w:spacing w:val="-5"/>
          <w:lang w:bidi="ar-SA"/>
        </w:rPr>
        <w:t xml:space="preserve"> </w:t>
      </w:r>
      <w:r w:rsidRPr="00B94354">
        <w:rPr>
          <w:rFonts w:cstheme="minorHAnsi"/>
          <w:lang w:bidi="ar-SA"/>
        </w:rPr>
        <w:t>demonstration</w:t>
      </w:r>
      <w:r w:rsidRPr="00B94354">
        <w:rPr>
          <w:rFonts w:cstheme="minorHAnsi"/>
          <w:spacing w:val="-4"/>
          <w:lang w:bidi="ar-SA"/>
        </w:rPr>
        <w:t xml:space="preserve"> </w:t>
      </w:r>
      <w:r w:rsidRPr="00B94354">
        <w:rPr>
          <w:rFonts w:cstheme="minorHAnsi"/>
          <w:i/>
          <w:iCs/>
          <w:lang w:bidi="ar-SA"/>
        </w:rPr>
        <w:t>quia</w:t>
      </w:r>
      <w:r w:rsidRPr="00B94354">
        <w:rPr>
          <w:rFonts w:cstheme="minorHAnsi"/>
          <w:lang w:bidi="ar-SA"/>
        </w:rPr>
        <w:t>—and</w:t>
      </w:r>
      <w:r w:rsidRPr="00B94354">
        <w:rPr>
          <w:rFonts w:cstheme="minorHAnsi"/>
          <w:spacing w:val="-5"/>
          <w:lang w:bidi="ar-SA"/>
        </w:rPr>
        <w:t xml:space="preserve"> </w:t>
      </w:r>
      <w:r w:rsidRPr="00B94354">
        <w:rPr>
          <w:rFonts w:cstheme="minorHAnsi"/>
          <w:lang w:bidi="ar-SA"/>
        </w:rPr>
        <w:t>this</w:t>
      </w:r>
      <w:r w:rsidRPr="00B94354">
        <w:rPr>
          <w:rFonts w:cstheme="minorHAnsi"/>
          <w:spacing w:val="-6"/>
          <w:lang w:bidi="ar-SA"/>
        </w:rPr>
        <w:t xml:space="preserve"> </w:t>
      </w:r>
      <w:r w:rsidRPr="00B94354">
        <w:rPr>
          <w:rFonts w:cstheme="minorHAnsi"/>
          <w:spacing w:val="1"/>
          <w:lang w:bidi="ar-SA"/>
        </w:rPr>
        <w:t>sort</w:t>
      </w:r>
      <w:r w:rsidRPr="00B94354">
        <w:rPr>
          <w:rFonts w:cstheme="minorHAnsi"/>
          <w:spacing w:val="-4"/>
          <w:lang w:bidi="ar-SA"/>
        </w:rPr>
        <w:t xml:space="preserve"> </w:t>
      </w:r>
      <w:r w:rsidRPr="00B94354">
        <w:rPr>
          <w:rFonts w:cstheme="minorHAnsi"/>
          <w:lang w:bidi="ar-SA"/>
        </w:rPr>
        <w:t>of</w:t>
      </w:r>
      <w:r w:rsidRPr="00B94354">
        <w:rPr>
          <w:rFonts w:cstheme="minorHAnsi"/>
          <w:spacing w:val="54"/>
          <w:w w:val="99"/>
          <w:lang w:bidi="ar-SA"/>
        </w:rPr>
        <w:t xml:space="preserve"> </w:t>
      </w:r>
      <w:r w:rsidRPr="00B94354">
        <w:rPr>
          <w:rFonts w:cstheme="minorHAnsi"/>
          <w:lang w:bidi="ar-SA"/>
        </w:rPr>
        <w:t>demonstration</w:t>
      </w:r>
      <w:r w:rsidRPr="00B94354">
        <w:rPr>
          <w:rFonts w:cstheme="minorHAnsi"/>
          <w:spacing w:val="-6"/>
          <w:lang w:bidi="ar-SA"/>
        </w:rPr>
        <w:t xml:space="preserve"> </w:t>
      </w:r>
      <w:r w:rsidRPr="00B94354">
        <w:rPr>
          <w:rFonts w:cstheme="minorHAnsi"/>
          <w:spacing w:val="1"/>
          <w:lang w:bidi="ar-SA"/>
        </w:rPr>
        <w:t>is</w:t>
      </w:r>
      <w:r w:rsidRPr="00B94354">
        <w:rPr>
          <w:rFonts w:cstheme="minorHAnsi"/>
          <w:spacing w:val="-5"/>
          <w:lang w:bidi="ar-SA"/>
        </w:rPr>
        <w:t xml:space="preserve"> </w:t>
      </w:r>
      <w:r w:rsidRPr="00B94354">
        <w:rPr>
          <w:rFonts w:cstheme="minorHAnsi"/>
          <w:lang w:bidi="ar-SA"/>
        </w:rPr>
        <w:t>through</w:t>
      </w:r>
      <w:r w:rsidRPr="00B94354">
        <w:rPr>
          <w:rFonts w:cstheme="minorHAnsi"/>
          <w:spacing w:val="-5"/>
          <w:lang w:bidi="ar-SA"/>
        </w:rPr>
        <w:t xml:space="preserve"> </w:t>
      </w:r>
      <w:r w:rsidRPr="00B94354">
        <w:rPr>
          <w:rFonts w:cstheme="minorHAnsi"/>
          <w:lang w:bidi="ar-SA"/>
        </w:rPr>
        <w:t>things</w:t>
      </w:r>
      <w:r w:rsidRPr="00B94354">
        <w:rPr>
          <w:rFonts w:cstheme="minorHAnsi"/>
          <w:spacing w:val="-5"/>
          <w:lang w:bidi="ar-SA"/>
        </w:rPr>
        <w:t xml:space="preserve"> </w:t>
      </w:r>
      <w:r w:rsidRPr="00B94354">
        <w:rPr>
          <w:rFonts w:cstheme="minorHAnsi"/>
          <w:lang w:bidi="ar-SA"/>
        </w:rPr>
        <w:t>that</w:t>
      </w:r>
      <w:r w:rsidRPr="00B94354">
        <w:rPr>
          <w:rFonts w:cstheme="minorHAnsi"/>
          <w:spacing w:val="-3"/>
          <w:lang w:bidi="ar-SA"/>
        </w:rPr>
        <w:t xml:space="preserve"> </w:t>
      </w:r>
      <w:r w:rsidRPr="00B94354">
        <w:rPr>
          <w:rFonts w:cstheme="minorHAnsi"/>
          <w:lang w:bidi="ar-SA"/>
        </w:rPr>
        <w:t>are</w:t>
      </w:r>
      <w:r w:rsidRPr="00B94354">
        <w:rPr>
          <w:rFonts w:cstheme="minorHAnsi"/>
          <w:spacing w:val="-5"/>
          <w:lang w:bidi="ar-SA"/>
        </w:rPr>
        <w:t xml:space="preserve"> </w:t>
      </w:r>
      <w:r w:rsidRPr="00B94354">
        <w:rPr>
          <w:rFonts w:cstheme="minorHAnsi"/>
          <w:lang w:bidi="ar-SA"/>
        </w:rPr>
        <w:t>prior</w:t>
      </w:r>
      <w:r w:rsidRPr="00B94354">
        <w:rPr>
          <w:rFonts w:cstheme="minorHAnsi"/>
          <w:spacing w:val="-3"/>
          <w:lang w:bidi="ar-SA"/>
        </w:rPr>
        <w:t xml:space="preserve"> </w:t>
      </w:r>
      <w:r w:rsidRPr="00B94354">
        <w:rPr>
          <w:rFonts w:cstheme="minorHAnsi"/>
          <w:lang w:bidi="ar-SA"/>
        </w:rPr>
        <w:t>with</w:t>
      </w:r>
      <w:r w:rsidRPr="00B94354">
        <w:rPr>
          <w:rFonts w:cstheme="minorHAnsi"/>
          <w:spacing w:val="-5"/>
          <w:lang w:bidi="ar-SA"/>
        </w:rPr>
        <w:t xml:space="preserve"> </w:t>
      </w:r>
      <w:r w:rsidRPr="00B94354">
        <w:rPr>
          <w:rFonts w:cstheme="minorHAnsi"/>
          <w:lang w:bidi="ar-SA"/>
        </w:rPr>
        <w:t>respect to</w:t>
      </w:r>
      <w:r w:rsidRPr="00B94354">
        <w:rPr>
          <w:rFonts w:cstheme="minorHAnsi"/>
          <w:spacing w:val="-5"/>
          <w:lang w:bidi="ar-SA"/>
        </w:rPr>
        <w:t xml:space="preserve"> </w:t>
      </w:r>
      <w:r w:rsidRPr="00B94354">
        <w:rPr>
          <w:rFonts w:cstheme="minorHAnsi"/>
          <w:lang w:bidi="ar-SA"/>
        </w:rPr>
        <w:t>us.</w:t>
      </w:r>
      <w:r w:rsidRPr="00B94354">
        <w:rPr>
          <w:rFonts w:cstheme="minorHAnsi"/>
          <w:spacing w:val="46"/>
          <w:lang w:bidi="ar-SA"/>
        </w:rPr>
        <w:t xml:space="preserve"> </w:t>
      </w:r>
      <w:r w:rsidRPr="00B94354">
        <w:rPr>
          <w:rFonts w:cstheme="minorHAnsi"/>
          <w:lang w:bidi="ar-SA"/>
        </w:rPr>
        <w:t>For</w:t>
      </w:r>
      <w:r w:rsidRPr="00B94354">
        <w:rPr>
          <w:rFonts w:cstheme="minorHAnsi"/>
          <w:spacing w:val="-1"/>
          <w:lang w:bidi="ar-SA"/>
        </w:rPr>
        <w:t xml:space="preserve"> </w:t>
      </w:r>
      <w:r w:rsidRPr="00B94354">
        <w:rPr>
          <w:rFonts w:cstheme="minorHAnsi"/>
          <w:lang w:bidi="ar-SA"/>
        </w:rPr>
        <w:t>since</w:t>
      </w:r>
      <w:r w:rsidRPr="00B94354">
        <w:rPr>
          <w:rFonts w:cstheme="minorHAnsi"/>
          <w:spacing w:val="-5"/>
          <w:lang w:bidi="ar-SA"/>
        </w:rPr>
        <w:t xml:space="preserve"> </w:t>
      </w:r>
      <w:r w:rsidRPr="00B94354">
        <w:rPr>
          <w:rFonts w:cstheme="minorHAnsi"/>
          <w:lang w:bidi="ar-SA"/>
        </w:rPr>
        <w:t>an</w:t>
      </w:r>
      <w:r w:rsidRPr="00B94354">
        <w:rPr>
          <w:rFonts w:cstheme="minorHAnsi"/>
          <w:spacing w:val="-5"/>
          <w:lang w:bidi="ar-SA"/>
        </w:rPr>
        <w:t xml:space="preserve"> </w:t>
      </w:r>
      <w:r w:rsidRPr="00B94354">
        <w:rPr>
          <w:rFonts w:cstheme="minorHAnsi"/>
          <w:spacing w:val="1"/>
          <w:lang w:bidi="ar-SA"/>
        </w:rPr>
        <w:t>effect</w:t>
      </w:r>
      <w:r w:rsidRPr="00B94354">
        <w:rPr>
          <w:rFonts w:cstheme="minorHAnsi"/>
          <w:spacing w:val="-4"/>
          <w:lang w:bidi="ar-SA"/>
        </w:rPr>
        <w:t xml:space="preserve"> </w:t>
      </w:r>
      <w:r w:rsidRPr="00B94354">
        <w:rPr>
          <w:rFonts w:cstheme="minorHAnsi"/>
          <w:lang w:bidi="ar-SA"/>
        </w:rPr>
        <w:t>is</w:t>
      </w:r>
      <w:r w:rsidRPr="00B94354">
        <w:rPr>
          <w:rFonts w:cstheme="minorHAnsi"/>
          <w:spacing w:val="-5"/>
          <w:lang w:bidi="ar-SA"/>
        </w:rPr>
        <w:t xml:space="preserve"> </w:t>
      </w:r>
      <w:r w:rsidRPr="00B94354">
        <w:rPr>
          <w:rFonts w:cstheme="minorHAnsi"/>
          <w:spacing w:val="-1"/>
          <w:lang w:bidi="ar-SA"/>
        </w:rPr>
        <w:t>more</w:t>
      </w:r>
      <w:r w:rsidRPr="00B94354">
        <w:rPr>
          <w:rFonts w:cstheme="minorHAnsi"/>
          <w:spacing w:val="-5"/>
          <w:lang w:bidi="ar-SA"/>
        </w:rPr>
        <w:t xml:space="preserve"> </w:t>
      </w:r>
      <w:r w:rsidRPr="00B94354">
        <w:rPr>
          <w:rFonts w:cstheme="minorHAnsi"/>
          <w:lang w:bidi="ar-SA"/>
        </w:rPr>
        <w:t>apparent</w:t>
      </w:r>
      <w:r w:rsidRPr="00B94354">
        <w:rPr>
          <w:rFonts w:cstheme="minorHAnsi"/>
          <w:spacing w:val="-2"/>
          <w:lang w:bidi="ar-SA"/>
        </w:rPr>
        <w:t xml:space="preserve"> </w:t>
      </w:r>
      <w:r w:rsidRPr="00B94354">
        <w:rPr>
          <w:rFonts w:cstheme="minorHAnsi"/>
          <w:lang w:bidi="ar-SA"/>
        </w:rPr>
        <w:t>to</w:t>
      </w:r>
      <w:r w:rsidRPr="00B94354">
        <w:rPr>
          <w:rFonts w:cstheme="minorHAnsi"/>
          <w:spacing w:val="60"/>
          <w:w w:val="99"/>
          <w:lang w:bidi="ar-SA"/>
        </w:rPr>
        <w:t xml:space="preserve"> </w:t>
      </w:r>
      <w:r w:rsidRPr="00B94354">
        <w:rPr>
          <w:rFonts w:cstheme="minorHAnsi"/>
          <w:lang w:bidi="ar-SA"/>
        </w:rPr>
        <w:t>us</w:t>
      </w:r>
      <w:r w:rsidRPr="00B94354">
        <w:rPr>
          <w:rFonts w:cstheme="minorHAnsi"/>
          <w:spacing w:val="-6"/>
          <w:lang w:bidi="ar-SA"/>
        </w:rPr>
        <w:t xml:space="preserve"> </w:t>
      </w:r>
      <w:r w:rsidRPr="00B94354">
        <w:rPr>
          <w:rFonts w:cstheme="minorHAnsi"/>
          <w:lang w:bidi="ar-SA"/>
        </w:rPr>
        <w:t>than</w:t>
      </w:r>
      <w:r w:rsidRPr="00B94354">
        <w:rPr>
          <w:rFonts w:cstheme="minorHAnsi"/>
          <w:spacing w:val="-5"/>
          <w:lang w:bidi="ar-SA"/>
        </w:rPr>
        <w:t xml:space="preserve"> </w:t>
      </w:r>
      <w:r w:rsidRPr="00B94354">
        <w:rPr>
          <w:rFonts w:cstheme="minorHAnsi"/>
          <w:spacing w:val="1"/>
          <w:lang w:bidi="ar-SA"/>
        </w:rPr>
        <w:t>its</w:t>
      </w:r>
      <w:r w:rsidRPr="00B94354">
        <w:rPr>
          <w:rFonts w:cstheme="minorHAnsi"/>
          <w:spacing w:val="-5"/>
          <w:lang w:bidi="ar-SA"/>
        </w:rPr>
        <w:t xml:space="preserve"> </w:t>
      </w:r>
      <w:r w:rsidRPr="00B94354">
        <w:rPr>
          <w:rFonts w:cstheme="minorHAnsi"/>
          <w:lang w:bidi="ar-SA"/>
        </w:rPr>
        <w:t>cause,</w:t>
      </w:r>
      <w:r w:rsidRPr="00B94354">
        <w:rPr>
          <w:rFonts w:cstheme="minorHAnsi"/>
          <w:spacing w:val="-5"/>
          <w:lang w:bidi="ar-SA"/>
        </w:rPr>
        <w:t xml:space="preserve"> </w:t>
      </w:r>
      <w:r w:rsidRPr="00B94354">
        <w:rPr>
          <w:rFonts w:cstheme="minorHAnsi"/>
          <w:lang w:bidi="ar-SA"/>
        </w:rPr>
        <w:t>we</w:t>
      </w:r>
      <w:r w:rsidRPr="00B94354">
        <w:rPr>
          <w:rFonts w:cstheme="minorHAnsi"/>
          <w:spacing w:val="-5"/>
          <w:lang w:bidi="ar-SA"/>
        </w:rPr>
        <w:t xml:space="preserve"> </w:t>
      </w:r>
      <w:r w:rsidRPr="00B94354">
        <w:rPr>
          <w:rFonts w:cstheme="minorHAnsi"/>
          <w:spacing w:val="1"/>
          <w:lang w:bidi="ar-SA"/>
        </w:rPr>
        <w:t>proceed</w:t>
      </w:r>
      <w:r w:rsidRPr="00B94354">
        <w:rPr>
          <w:rFonts w:cstheme="minorHAnsi"/>
          <w:spacing w:val="-5"/>
          <w:lang w:bidi="ar-SA"/>
        </w:rPr>
        <w:t xml:space="preserve"> </w:t>
      </w:r>
      <w:r w:rsidRPr="00B94354">
        <w:rPr>
          <w:rFonts w:cstheme="minorHAnsi"/>
          <w:lang w:bidi="ar-SA"/>
        </w:rPr>
        <w:t>through</w:t>
      </w:r>
      <w:r w:rsidRPr="00B94354">
        <w:rPr>
          <w:rFonts w:cstheme="minorHAnsi"/>
          <w:spacing w:val="-5"/>
          <w:lang w:bidi="ar-SA"/>
        </w:rPr>
        <w:t xml:space="preserve"> </w:t>
      </w:r>
      <w:r w:rsidRPr="00B94354">
        <w:rPr>
          <w:rFonts w:cstheme="minorHAnsi"/>
          <w:lang w:bidi="ar-SA"/>
        </w:rPr>
        <w:t>the</w:t>
      </w:r>
      <w:r w:rsidRPr="00B94354">
        <w:rPr>
          <w:rFonts w:cstheme="minorHAnsi"/>
          <w:spacing w:val="-5"/>
          <w:lang w:bidi="ar-SA"/>
        </w:rPr>
        <w:t xml:space="preserve"> </w:t>
      </w:r>
      <w:r w:rsidRPr="00B94354">
        <w:rPr>
          <w:rFonts w:cstheme="minorHAnsi"/>
          <w:lang w:bidi="ar-SA"/>
        </w:rPr>
        <w:t>effect</w:t>
      </w:r>
      <w:r w:rsidRPr="00B94354">
        <w:rPr>
          <w:rFonts w:cstheme="minorHAnsi"/>
          <w:spacing w:val="-2"/>
          <w:lang w:bidi="ar-SA"/>
        </w:rPr>
        <w:t xml:space="preserve"> </w:t>
      </w:r>
      <w:r w:rsidRPr="00B94354">
        <w:rPr>
          <w:rFonts w:cstheme="minorHAnsi"/>
          <w:lang w:bidi="ar-SA"/>
        </w:rPr>
        <w:t>to</w:t>
      </w:r>
      <w:r w:rsidRPr="00B94354">
        <w:rPr>
          <w:rFonts w:cstheme="minorHAnsi"/>
          <w:spacing w:val="-5"/>
          <w:lang w:bidi="ar-SA"/>
        </w:rPr>
        <w:t xml:space="preserve"> </w:t>
      </w:r>
      <w:r w:rsidRPr="00B94354">
        <w:rPr>
          <w:rFonts w:cstheme="minorHAnsi"/>
          <w:lang w:bidi="ar-SA"/>
        </w:rPr>
        <w:t>a</w:t>
      </w:r>
      <w:r w:rsidRPr="00B94354">
        <w:rPr>
          <w:rFonts w:cstheme="minorHAnsi"/>
          <w:spacing w:val="-5"/>
          <w:lang w:bidi="ar-SA"/>
        </w:rPr>
        <w:t xml:space="preserve"> </w:t>
      </w:r>
      <w:r w:rsidRPr="00B94354">
        <w:rPr>
          <w:rFonts w:cstheme="minorHAnsi"/>
          <w:lang w:bidi="ar-SA"/>
        </w:rPr>
        <w:t>cognition</w:t>
      </w:r>
      <w:r w:rsidRPr="00B94354">
        <w:rPr>
          <w:rFonts w:cstheme="minorHAnsi"/>
          <w:spacing w:val="-5"/>
          <w:lang w:bidi="ar-SA"/>
        </w:rPr>
        <w:t xml:space="preserve"> </w:t>
      </w:r>
      <w:r w:rsidRPr="00B94354">
        <w:rPr>
          <w:rFonts w:cstheme="minorHAnsi"/>
          <w:lang w:bidi="ar-SA"/>
        </w:rPr>
        <w:t>of</w:t>
      </w:r>
      <w:r w:rsidRPr="00B94354">
        <w:rPr>
          <w:rFonts w:cstheme="minorHAnsi"/>
          <w:spacing w:val="-2"/>
          <w:lang w:bidi="ar-SA"/>
        </w:rPr>
        <w:t xml:space="preserve"> </w:t>
      </w:r>
      <w:r w:rsidRPr="00B94354">
        <w:rPr>
          <w:rFonts w:cstheme="minorHAnsi"/>
          <w:lang w:bidi="ar-SA"/>
        </w:rPr>
        <w:t>the</w:t>
      </w:r>
      <w:r w:rsidRPr="00B94354">
        <w:rPr>
          <w:rFonts w:cstheme="minorHAnsi"/>
          <w:spacing w:val="-5"/>
          <w:lang w:bidi="ar-SA"/>
        </w:rPr>
        <w:t xml:space="preserve"> </w:t>
      </w:r>
      <w:r w:rsidRPr="00B94354">
        <w:rPr>
          <w:rFonts w:cstheme="minorHAnsi"/>
          <w:lang w:bidi="ar-SA"/>
        </w:rPr>
        <w:t>cause.</w:t>
      </w:r>
    </w:p>
    <w:p w:rsidR="00B94354" w:rsidRPr="00B94354" w:rsidRDefault="00B94354" w:rsidP="00B94354">
      <w:pPr>
        <w:kinsoku w:val="0"/>
        <w:overflowPunct w:val="0"/>
        <w:autoSpaceDE w:val="0"/>
        <w:autoSpaceDN w:val="0"/>
        <w:adjustRightInd w:val="0"/>
        <w:spacing w:after="0" w:line="240" w:lineRule="auto"/>
        <w:ind w:left="720" w:right="88" w:firstLine="504"/>
        <w:rPr>
          <w:rFonts w:cstheme="minorHAnsi"/>
          <w:lang w:bidi="ar-SA"/>
        </w:rPr>
      </w:pPr>
      <w:r w:rsidRPr="00B94354">
        <w:rPr>
          <w:rFonts w:cstheme="minorHAnsi"/>
          <w:lang w:bidi="ar-SA"/>
        </w:rPr>
        <w:t>Now</w:t>
      </w:r>
      <w:r w:rsidRPr="00B94354">
        <w:rPr>
          <w:rFonts w:cstheme="minorHAnsi"/>
          <w:spacing w:val="-6"/>
          <w:lang w:bidi="ar-SA"/>
        </w:rPr>
        <w:t xml:space="preserve"> </w:t>
      </w:r>
      <w:r w:rsidRPr="00B94354">
        <w:rPr>
          <w:rFonts w:cstheme="minorHAnsi"/>
          <w:lang w:bidi="ar-SA"/>
        </w:rPr>
        <w:t>from</w:t>
      </w:r>
      <w:r w:rsidRPr="00B94354">
        <w:rPr>
          <w:rFonts w:cstheme="minorHAnsi"/>
          <w:spacing w:val="-7"/>
          <w:lang w:bidi="ar-SA"/>
        </w:rPr>
        <w:t xml:space="preserve"> </w:t>
      </w:r>
      <w:r w:rsidRPr="00B94354">
        <w:rPr>
          <w:rFonts w:cstheme="minorHAnsi"/>
          <w:lang w:bidi="ar-SA"/>
        </w:rPr>
        <w:t>any</w:t>
      </w:r>
      <w:r w:rsidRPr="00B94354">
        <w:rPr>
          <w:rFonts w:cstheme="minorHAnsi"/>
          <w:spacing w:val="-5"/>
          <w:lang w:bidi="ar-SA"/>
        </w:rPr>
        <w:t xml:space="preserve"> </w:t>
      </w:r>
      <w:r w:rsidRPr="00B94354">
        <w:rPr>
          <w:rFonts w:cstheme="minorHAnsi"/>
          <w:lang w:bidi="ar-SA"/>
        </w:rPr>
        <w:t>effect</w:t>
      </w:r>
      <w:r w:rsidRPr="00B94354">
        <w:rPr>
          <w:rFonts w:cstheme="minorHAnsi"/>
          <w:spacing w:val="-1"/>
          <w:lang w:bidi="ar-SA"/>
        </w:rPr>
        <w:t xml:space="preserve"> </w:t>
      </w:r>
      <w:r w:rsidRPr="00B94354">
        <w:rPr>
          <w:rFonts w:cstheme="minorHAnsi"/>
          <w:lang w:bidi="ar-SA"/>
        </w:rPr>
        <w:t>it</w:t>
      </w:r>
      <w:r w:rsidRPr="00B94354">
        <w:rPr>
          <w:rFonts w:cstheme="minorHAnsi"/>
          <w:spacing w:val="-5"/>
          <w:lang w:bidi="ar-SA"/>
        </w:rPr>
        <w:t xml:space="preserve"> </w:t>
      </w:r>
      <w:r w:rsidRPr="00B94354">
        <w:rPr>
          <w:rFonts w:cstheme="minorHAnsi"/>
          <w:lang w:bidi="ar-SA"/>
        </w:rPr>
        <w:t>can</w:t>
      </w:r>
      <w:r w:rsidRPr="00B94354">
        <w:rPr>
          <w:rFonts w:cstheme="minorHAnsi"/>
          <w:spacing w:val="-6"/>
          <w:lang w:bidi="ar-SA"/>
        </w:rPr>
        <w:t xml:space="preserve"> </w:t>
      </w:r>
      <w:r w:rsidRPr="00B94354">
        <w:rPr>
          <w:rFonts w:cstheme="minorHAnsi"/>
          <w:lang w:bidi="ar-SA"/>
        </w:rPr>
        <w:t>be</w:t>
      </w:r>
      <w:r w:rsidRPr="00B94354">
        <w:rPr>
          <w:rFonts w:cstheme="minorHAnsi"/>
          <w:spacing w:val="-5"/>
          <w:lang w:bidi="ar-SA"/>
        </w:rPr>
        <w:t xml:space="preserve"> </w:t>
      </w:r>
      <w:r w:rsidRPr="00B94354">
        <w:rPr>
          <w:rFonts w:cstheme="minorHAnsi"/>
          <w:lang w:bidi="ar-SA"/>
        </w:rPr>
        <w:t>demonstrated</w:t>
      </w:r>
      <w:r w:rsidRPr="00B94354">
        <w:rPr>
          <w:rFonts w:cstheme="minorHAnsi"/>
          <w:spacing w:val="-5"/>
          <w:lang w:bidi="ar-SA"/>
        </w:rPr>
        <w:t xml:space="preserve"> </w:t>
      </w:r>
      <w:r w:rsidRPr="00B94354">
        <w:rPr>
          <w:rFonts w:cstheme="minorHAnsi"/>
          <w:lang w:bidi="ar-SA"/>
        </w:rPr>
        <w:t>that</w:t>
      </w:r>
      <w:r w:rsidRPr="00B94354">
        <w:rPr>
          <w:rFonts w:cstheme="minorHAnsi"/>
          <w:spacing w:val="-2"/>
          <w:lang w:bidi="ar-SA"/>
        </w:rPr>
        <w:t xml:space="preserve"> </w:t>
      </w:r>
      <w:r w:rsidRPr="00B94354">
        <w:rPr>
          <w:rFonts w:cstheme="minorHAnsi"/>
          <w:lang w:bidi="ar-SA"/>
        </w:rPr>
        <w:t>a</w:t>
      </w:r>
      <w:r w:rsidRPr="00B94354">
        <w:rPr>
          <w:rFonts w:cstheme="minorHAnsi"/>
          <w:spacing w:val="-5"/>
          <w:lang w:bidi="ar-SA"/>
        </w:rPr>
        <w:t xml:space="preserve"> </w:t>
      </w:r>
      <w:r w:rsidRPr="00B94354">
        <w:rPr>
          <w:rFonts w:cstheme="minorHAnsi"/>
          <w:lang w:bidi="ar-SA"/>
        </w:rPr>
        <w:t>cause</w:t>
      </w:r>
      <w:r w:rsidRPr="00B94354">
        <w:rPr>
          <w:rFonts w:cstheme="minorHAnsi"/>
          <w:spacing w:val="-5"/>
          <w:lang w:bidi="ar-SA"/>
        </w:rPr>
        <w:t xml:space="preserve"> </w:t>
      </w:r>
      <w:r w:rsidRPr="00B94354">
        <w:rPr>
          <w:rFonts w:cstheme="minorHAnsi"/>
          <w:spacing w:val="1"/>
          <w:lang w:bidi="ar-SA"/>
        </w:rPr>
        <w:t>proper</w:t>
      </w:r>
      <w:r w:rsidRPr="00B94354">
        <w:rPr>
          <w:rFonts w:cstheme="minorHAnsi"/>
          <w:spacing w:val="-2"/>
          <w:lang w:bidi="ar-SA"/>
        </w:rPr>
        <w:t xml:space="preserve"> </w:t>
      </w:r>
      <w:r w:rsidRPr="00B94354">
        <w:rPr>
          <w:rFonts w:cstheme="minorHAnsi"/>
          <w:lang w:bidi="ar-SA"/>
        </w:rPr>
        <w:t>to</w:t>
      </w:r>
      <w:r w:rsidRPr="00B94354">
        <w:rPr>
          <w:rFonts w:cstheme="minorHAnsi"/>
          <w:spacing w:val="-5"/>
          <w:lang w:bidi="ar-SA"/>
        </w:rPr>
        <w:t xml:space="preserve"> </w:t>
      </w:r>
      <w:r w:rsidRPr="00B94354">
        <w:rPr>
          <w:rFonts w:cstheme="minorHAnsi"/>
          <w:spacing w:val="1"/>
          <w:lang w:bidi="ar-SA"/>
        </w:rPr>
        <w:t>it</w:t>
      </w:r>
      <w:r w:rsidRPr="00B94354">
        <w:rPr>
          <w:rFonts w:cstheme="minorHAnsi"/>
          <w:spacing w:val="-3"/>
          <w:lang w:bidi="ar-SA"/>
        </w:rPr>
        <w:t xml:space="preserve"> </w:t>
      </w:r>
      <w:r w:rsidRPr="00B94354">
        <w:rPr>
          <w:rFonts w:cstheme="minorHAnsi"/>
          <w:lang w:bidi="ar-SA"/>
        </w:rPr>
        <w:t>exists—as</w:t>
      </w:r>
      <w:r w:rsidRPr="00B94354">
        <w:rPr>
          <w:rFonts w:cstheme="minorHAnsi"/>
          <w:spacing w:val="-6"/>
          <w:lang w:bidi="ar-SA"/>
        </w:rPr>
        <w:t xml:space="preserve"> </w:t>
      </w:r>
      <w:r w:rsidRPr="00B94354">
        <w:rPr>
          <w:rFonts w:cstheme="minorHAnsi"/>
          <w:lang w:bidi="ar-SA"/>
        </w:rPr>
        <w:t>long</w:t>
      </w:r>
      <w:r w:rsidRPr="00B94354">
        <w:rPr>
          <w:rFonts w:cstheme="minorHAnsi"/>
          <w:spacing w:val="-5"/>
          <w:lang w:bidi="ar-SA"/>
        </w:rPr>
        <w:t xml:space="preserve"> </w:t>
      </w:r>
      <w:r w:rsidRPr="00B94354">
        <w:rPr>
          <w:rFonts w:cstheme="minorHAnsi"/>
          <w:lang w:bidi="ar-SA"/>
        </w:rPr>
        <w:t>as</w:t>
      </w:r>
      <w:r w:rsidRPr="00B94354">
        <w:rPr>
          <w:rFonts w:cstheme="minorHAnsi"/>
          <w:spacing w:val="-5"/>
          <w:lang w:bidi="ar-SA"/>
        </w:rPr>
        <w:t xml:space="preserve"> </w:t>
      </w:r>
      <w:r w:rsidRPr="00B94354">
        <w:rPr>
          <w:rFonts w:cstheme="minorHAnsi"/>
          <w:spacing w:val="1"/>
          <w:lang w:bidi="ar-SA"/>
        </w:rPr>
        <w:t>its</w:t>
      </w:r>
      <w:r w:rsidRPr="00B94354">
        <w:rPr>
          <w:rFonts w:cstheme="minorHAnsi"/>
          <w:spacing w:val="-5"/>
          <w:lang w:bidi="ar-SA"/>
        </w:rPr>
        <w:t xml:space="preserve"> </w:t>
      </w:r>
      <w:r w:rsidRPr="00B94354">
        <w:rPr>
          <w:rFonts w:cstheme="minorHAnsi"/>
          <w:spacing w:val="1"/>
          <w:lang w:bidi="ar-SA"/>
        </w:rPr>
        <w:t>effects</w:t>
      </w:r>
      <w:r w:rsidRPr="00B94354">
        <w:rPr>
          <w:rFonts w:cstheme="minorHAnsi"/>
          <w:spacing w:val="56"/>
          <w:w w:val="99"/>
          <w:lang w:bidi="ar-SA"/>
        </w:rPr>
        <w:t xml:space="preserve"> </w:t>
      </w:r>
      <w:r w:rsidRPr="00B94354">
        <w:rPr>
          <w:rFonts w:cstheme="minorHAnsi"/>
          <w:lang w:bidi="ar-SA"/>
        </w:rPr>
        <w:t>are</w:t>
      </w:r>
      <w:r w:rsidRPr="00B94354">
        <w:rPr>
          <w:rFonts w:cstheme="minorHAnsi"/>
          <w:spacing w:val="-5"/>
          <w:lang w:bidi="ar-SA"/>
        </w:rPr>
        <w:t xml:space="preserve"> </w:t>
      </w:r>
      <w:r w:rsidRPr="00B94354">
        <w:rPr>
          <w:rFonts w:cstheme="minorHAnsi"/>
          <w:spacing w:val="-1"/>
          <w:lang w:bidi="ar-SA"/>
        </w:rPr>
        <w:t>more</w:t>
      </w:r>
      <w:r w:rsidRPr="00B94354">
        <w:rPr>
          <w:rFonts w:cstheme="minorHAnsi"/>
          <w:spacing w:val="-5"/>
          <w:lang w:bidi="ar-SA"/>
        </w:rPr>
        <w:t xml:space="preserve"> </w:t>
      </w:r>
      <w:r w:rsidRPr="00B94354">
        <w:rPr>
          <w:rFonts w:cstheme="minorHAnsi"/>
          <w:spacing w:val="-1"/>
          <w:lang w:bidi="ar-SA"/>
        </w:rPr>
        <w:t>known</w:t>
      </w:r>
      <w:r w:rsidRPr="00B94354">
        <w:rPr>
          <w:rFonts w:cstheme="minorHAnsi"/>
          <w:spacing w:val="-4"/>
          <w:lang w:bidi="ar-SA"/>
        </w:rPr>
        <w:t xml:space="preserve"> </w:t>
      </w:r>
      <w:r w:rsidRPr="00B94354">
        <w:rPr>
          <w:rFonts w:cstheme="minorHAnsi"/>
          <w:spacing w:val="1"/>
          <w:lang w:bidi="ar-SA"/>
        </w:rPr>
        <w:t>to</w:t>
      </w:r>
      <w:r w:rsidRPr="00B94354">
        <w:rPr>
          <w:rFonts w:cstheme="minorHAnsi"/>
          <w:spacing w:val="-5"/>
          <w:lang w:bidi="ar-SA"/>
        </w:rPr>
        <w:t xml:space="preserve"> </w:t>
      </w:r>
      <w:r w:rsidRPr="00B94354">
        <w:rPr>
          <w:rFonts w:cstheme="minorHAnsi"/>
          <w:lang w:bidi="ar-SA"/>
        </w:rPr>
        <w:t>us.</w:t>
      </w:r>
      <w:r w:rsidRPr="00B94354">
        <w:rPr>
          <w:rFonts w:cstheme="minorHAnsi"/>
          <w:spacing w:val="47"/>
          <w:lang w:bidi="ar-SA"/>
        </w:rPr>
        <w:t xml:space="preserve"> </w:t>
      </w:r>
      <w:r w:rsidRPr="00B94354">
        <w:rPr>
          <w:rFonts w:cstheme="minorHAnsi"/>
          <w:lang w:bidi="ar-SA"/>
        </w:rPr>
        <w:t>For since</w:t>
      </w:r>
      <w:r w:rsidRPr="00B94354">
        <w:rPr>
          <w:rFonts w:cstheme="minorHAnsi"/>
          <w:spacing w:val="-4"/>
          <w:lang w:bidi="ar-SA"/>
        </w:rPr>
        <w:t xml:space="preserve"> </w:t>
      </w:r>
      <w:r w:rsidRPr="00B94354">
        <w:rPr>
          <w:rFonts w:cstheme="minorHAnsi"/>
          <w:lang w:bidi="ar-SA"/>
        </w:rPr>
        <w:t>effects</w:t>
      </w:r>
      <w:r w:rsidRPr="00B94354">
        <w:rPr>
          <w:rFonts w:cstheme="minorHAnsi"/>
          <w:spacing w:val="-5"/>
          <w:lang w:bidi="ar-SA"/>
        </w:rPr>
        <w:t xml:space="preserve"> </w:t>
      </w:r>
      <w:r w:rsidRPr="00B94354">
        <w:rPr>
          <w:rFonts w:cstheme="minorHAnsi"/>
          <w:lang w:bidi="ar-SA"/>
        </w:rPr>
        <w:t>depend</w:t>
      </w:r>
      <w:r w:rsidRPr="00B94354">
        <w:rPr>
          <w:rFonts w:cstheme="minorHAnsi"/>
          <w:spacing w:val="-4"/>
          <w:lang w:bidi="ar-SA"/>
        </w:rPr>
        <w:t xml:space="preserve"> </w:t>
      </w:r>
      <w:r w:rsidRPr="00B94354">
        <w:rPr>
          <w:rFonts w:cstheme="minorHAnsi"/>
          <w:lang w:bidi="ar-SA"/>
        </w:rPr>
        <w:t>on</w:t>
      </w:r>
      <w:r w:rsidRPr="00B94354">
        <w:rPr>
          <w:rFonts w:cstheme="minorHAnsi"/>
          <w:spacing w:val="-5"/>
          <w:lang w:bidi="ar-SA"/>
        </w:rPr>
        <w:t xml:space="preserve"> </w:t>
      </w:r>
      <w:r w:rsidRPr="00B94354">
        <w:rPr>
          <w:rFonts w:cstheme="minorHAnsi"/>
          <w:lang w:bidi="ar-SA"/>
        </w:rPr>
        <w:t>a</w:t>
      </w:r>
      <w:r w:rsidRPr="00B94354">
        <w:rPr>
          <w:rFonts w:cstheme="minorHAnsi"/>
          <w:spacing w:val="-5"/>
          <w:lang w:bidi="ar-SA"/>
        </w:rPr>
        <w:t xml:space="preserve"> </w:t>
      </w:r>
      <w:r w:rsidRPr="00B94354">
        <w:rPr>
          <w:rFonts w:cstheme="minorHAnsi"/>
          <w:lang w:bidi="ar-SA"/>
        </w:rPr>
        <w:t>cause,</w:t>
      </w:r>
      <w:r w:rsidRPr="00B94354">
        <w:rPr>
          <w:rFonts w:cstheme="minorHAnsi"/>
          <w:spacing w:val="-4"/>
          <w:lang w:bidi="ar-SA"/>
        </w:rPr>
        <w:t xml:space="preserve"> </w:t>
      </w:r>
      <w:r w:rsidRPr="00B94354">
        <w:rPr>
          <w:rFonts w:cstheme="minorHAnsi"/>
          <w:spacing w:val="6"/>
          <w:lang w:bidi="ar-SA"/>
        </w:rPr>
        <w:t>it</w:t>
      </w:r>
      <w:r w:rsidRPr="00B94354">
        <w:rPr>
          <w:rFonts w:cstheme="minorHAnsi"/>
          <w:spacing w:val="-3"/>
          <w:lang w:bidi="ar-SA"/>
        </w:rPr>
        <w:t xml:space="preserve"> </w:t>
      </w:r>
      <w:r w:rsidRPr="00B94354">
        <w:rPr>
          <w:rFonts w:cstheme="minorHAnsi"/>
          <w:lang w:bidi="ar-SA"/>
        </w:rPr>
        <w:t>follows</w:t>
      </w:r>
      <w:r w:rsidRPr="00B94354">
        <w:rPr>
          <w:rFonts w:cstheme="minorHAnsi"/>
          <w:spacing w:val="-5"/>
          <w:lang w:bidi="ar-SA"/>
        </w:rPr>
        <w:t xml:space="preserve"> </w:t>
      </w:r>
      <w:r w:rsidRPr="00B94354">
        <w:rPr>
          <w:rFonts w:cstheme="minorHAnsi"/>
          <w:lang w:bidi="ar-SA"/>
        </w:rPr>
        <w:t>that</w:t>
      </w:r>
      <w:r w:rsidRPr="00B94354">
        <w:rPr>
          <w:rFonts w:cstheme="minorHAnsi"/>
          <w:spacing w:val="-2"/>
          <w:lang w:bidi="ar-SA"/>
        </w:rPr>
        <w:t xml:space="preserve"> </w:t>
      </w:r>
      <w:r w:rsidRPr="00B94354">
        <w:rPr>
          <w:rFonts w:cstheme="minorHAnsi"/>
          <w:lang w:bidi="ar-SA"/>
        </w:rPr>
        <w:t>once</w:t>
      </w:r>
      <w:r w:rsidRPr="00B94354">
        <w:rPr>
          <w:rFonts w:cstheme="minorHAnsi"/>
          <w:spacing w:val="-4"/>
          <w:lang w:bidi="ar-SA"/>
        </w:rPr>
        <w:t xml:space="preserve"> </w:t>
      </w:r>
      <w:r w:rsidRPr="00B94354">
        <w:rPr>
          <w:rFonts w:cstheme="minorHAnsi"/>
          <w:lang w:bidi="ar-SA"/>
        </w:rPr>
        <w:t>an</w:t>
      </w:r>
      <w:r w:rsidRPr="00B94354">
        <w:rPr>
          <w:rFonts w:cstheme="minorHAnsi"/>
          <w:spacing w:val="-5"/>
          <w:lang w:bidi="ar-SA"/>
        </w:rPr>
        <w:t xml:space="preserve"> </w:t>
      </w:r>
      <w:r w:rsidRPr="00B94354">
        <w:rPr>
          <w:rFonts w:cstheme="minorHAnsi"/>
          <w:spacing w:val="1"/>
          <w:lang w:bidi="ar-SA"/>
        </w:rPr>
        <w:t>effect</w:t>
      </w:r>
      <w:r w:rsidRPr="00B94354">
        <w:rPr>
          <w:rFonts w:cstheme="minorHAnsi"/>
          <w:spacing w:val="-1"/>
          <w:lang w:bidi="ar-SA"/>
        </w:rPr>
        <w:t xml:space="preserve"> </w:t>
      </w:r>
      <w:r w:rsidRPr="00B94354">
        <w:rPr>
          <w:rFonts w:cstheme="minorHAnsi"/>
          <w:lang w:bidi="ar-SA"/>
        </w:rPr>
        <w:t>is</w:t>
      </w:r>
      <w:r w:rsidRPr="00B94354">
        <w:rPr>
          <w:rFonts w:cstheme="minorHAnsi"/>
          <w:spacing w:val="-5"/>
          <w:lang w:bidi="ar-SA"/>
        </w:rPr>
        <w:t xml:space="preserve"> </w:t>
      </w:r>
      <w:r w:rsidRPr="00B94354">
        <w:rPr>
          <w:rFonts w:cstheme="minorHAnsi"/>
          <w:lang w:bidi="ar-SA"/>
        </w:rPr>
        <w:t>posited,</w:t>
      </w:r>
      <w:r w:rsidRPr="00B94354">
        <w:rPr>
          <w:rFonts w:cstheme="minorHAnsi"/>
          <w:spacing w:val="-4"/>
          <w:lang w:bidi="ar-SA"/>
        </w:rPr>
        <w:t xml:space="preserve"> </w:t>
      </w:r>
      <w:r w:rsidRPr="00B94354">
        <w:rPr>
          <w:rFonts w:cstheme="minorHAnsi"/>
          <w:spacing w:val="1"/>
          <w:lang w:bidi="ar-SA"/>
        </w:rPr>
        <w:t>it</w:t>
      </w:r>
      <w:r w:rsidRPr="00B94354">
        <w:rPr>
          <w:rFonts w:cstheme="minorHAnsi"/>
          <w:spacing w:val="66"/>
          <w:w w:val="99"/>
          <w:lang w:bidi="ar-SA"/>
        </w:rPr>
        <w:t xml:space="preserve"> </w:t>
      </w:r>
      <w:r w:rsidRPr="00B94354">
        <w:rPr>
          <w:rFonts w:cstheme="minorHAnsi"/>
          <w:spacing w:val="-1"/>
          <w:lang w:bidi="ar-SA"/>
        </w:rPr>
        <w:t xml:space="preserve">must </w:t>
      </w:r>
      <w:r w:rsidRPr="00B94354">
        <w:rPr>
          <w:rFonts w:cstheme="minorHAnsi"/>
          <w:lang w:bidi="ar-SA"/>
        </w:rPr>
        <w:t>be</w:t>
      </w:r>
      <w:r w:rsidRPr="00B94354">
        <w:rPr>
          <w:rFonts w:cstheme="minorHAnsi"/>
          <w:spacing w:val="-4"/>
          <w:lang w:bidi="ar-SA"/>
        </w:rPr>
        <w:t xml:space="preserve"> </w:t>
      </w:r>
      <w:r w:rsidRPr="00B94354">
        <w:rPr>
          <w:rFonts w:cstheme="minorHAnsi"/>
          <w:lang w:bidi="ar-SA"/>
        </w:rPr>
        <w:t>that</w:t>
      </w:r>
      <w:r w:rsidRPr="00B94354">
        <w:rPr>
          <w:rFonts w:cstheme="minorHAnsi"/>
          <w:spacing w:val="-1"/>
          <w:lang w:bidi="ar-SA"/>
        </w:rPr>
        <w:t xml:space="preserve"> </w:t>
      </w:r>
      <w:r w:rsidRPr="00B94354">
        <w:rPr>
          <w:rFonts w:cstheme="minorHAnsi"/>
          <w:lang w:bidi="ar-SA"/>
        </w:rPr>
        <w:t>its</w:t>
      </w:r>
      <w:r w:rsidRPr="00B94354">
        <w:rPr>
          <w:rFonts w:cstheme="minorHAnsi"/>
          <w:spacing w:val="-4"/>
          <w:lang w:bidi="ar-SA"/>
        </w:rPr>
        <w:t xml:space="preserve"> </w:t>
      </w:r>
      <w:r w:rsidRPr="00B94354">
        <w:rPr>
          <w:rFonts w:cstheme="minorHAnsi"/>
          <w:lang w:bidi="ar-SA"/>
        </w:rPr>
        <w:t>cause</w:t>
      </w:r>
      <w:r w:rsidRPr="00B94354">
        <w:rPr>
          <w:rFonts w:cstheme="minorHAnsi"/>
          <w:spacing w:val="-4"/>
          <w:lang w:bidi="ar-SA"/>
        </w:rPr>
        <w:t xml:space="preserve"> </w:t>
      </w:r>
      <w:r w:rsidRPr="00B94354">
        <w:rPr>
          <w:rFonts w:cstheme="minorHAnsi"/>
          <w:spacing w:val="1"/>
          <w:lang w:bidi="ar-SA"/>
        </w:rPr>
        <w:t>exists</w:t>
      </w:r>
      <w:r w:rsidRPr="00B94354">
        <w:rPr>
          <w:rFonts w:cstheme="minorHAnsi"/>
          <w:spacing w:val="-4"/>
          <w:lang w:bidi="ar-SA"/>
        </w:rPr>
        <w:t xml:space="preserve"> </w:t>
      </w:r>
      <w:r w:rsidRPr="00B94354">
        <w:rPr>
          <w:rFonts w:cstheme="minorHAnsi"/>
          <w:lang w:bidi="ar-SA"/>
        </w:rPr>
        <w:t>prior</w:t>
      </w:r>
      <w:r w:rsidRPr="00B94354">
        <w:rPr>
          <w:rFonts w:cstheme="minorHAnsi"/>
          <w:spacing w:val="-2"/>
          <w:lang w:bidi="ar-SA"/>
        </w:rPr>
        <w:t xml:space="preserve"> </w:t>
      </w:r>
      <w:r w:rsidRPr="00B94354">
        <w:rPr>
          <w:rFonts w:cstheme="minorHAnsi"/>
          <w:lang w:bidi="ar-SA"/>
        </w:rPr>
        <w:t>to</w:t>
      </w:r>
      <w:r w:rsidRPr="00B94354">
        <w:rPr>
          <w:rFonts w:cstheme="minorHAnsi"/>
          <w:spacing w:val="-3"/>
          <w:lang w:bidi="ar-SA"/>
        </w:rPr>
        <w:t xml:space="preserve"> </w:t>
      </w:r>
      <w:r w:rsidRPr="00B94354">
        <w:rPr>
          <w:rFonts w:cstheme="minorHAnsi"/>
          <w:spacing w:val="1"/>
          <w:lang w:bidi="ar-SA"/>
        </w:rPr>
        <w:t>it.</w:t>
      </w:r>
      <w:r w:rsidRPr="00B94354">
        <w:rPr>
          <w:rFonts w:cstheme="minorHAnsi"/>
          <w:spacing w:val="48"/>
          <w:lang w:bidi="ar-SA"/>
        </w:rPr>
        <w:t xml:space="preserve"> </w:t>
      </w:r>
      <w:r w:rsidRPr="00B94354">
        <w:rPr>
          <w:rFonts w:cstheme="minorHAnsi"/>
          <w:lang w:bidi="ar-SA"/>
        </w:rPr>
        <w:t>Hence,</w:t>
      </w:r>
      <w:r w:rsidRPr="00B94354">
        <w:rPr>
          <w:rFonts w:cstheme="minorHAnsi"/>
          <w:spacing w:val="-4"/>
          <w:lang w:bidi="ar-SA"/>
        </w:rPr>
        <w:t xml:space="preserve"> </w:t>
      </w:r>
      <w:r w:rsidRPr="00B94354">
        <w:rPr>
          <w:rFonts w:cstheme="minorHAnsi"/>
          <w:spacing w:val="1"/>
          <w:lang w:bidi="ar-SA"/>
        </w:rPr>
        <w:t>insofa</w:t>
      </w:r>
      <w:r w:rsidRPr="00B94354">
        <w:rPr>
          <w:rFonts w:cstheme="minorHAnsi"/>
          <w:lang w:bidi="ar-SA"/>
        </w:rPr>
        <w:t>r</w:t>
      </w:r>
      <w:r w:rsidRPr="00B94354">
        <w:rPr>
          <w:rFonts w:cstheme="minorHAnsi"/>
          <w:spacing w:val="-1"/>
          <w:lang w:bidi="ar-SA"/>
        </w:rPr>
        <w:t xml:space="preserve"> </w:t>
      </w:r>
      <w:r w:rsidRPr="00B94354">
        <w:rPr>
          <w:rFonts w:cstheme="minorHAnsi"/>
          <w:lang w:bidi="ar-SA"/>
        </w:rPr>
        <w:t>as</w:t>
      </w:r>
      <w:r w:rsidRPr="00B94354">
        <w:rPr>
          <w:rFonts w:cstheme="minorHAnsi"/>
          <w:spacing w:val="-4"/>
          <w:lang w:bidi="ar-SA"/>
        </w:rPr>
        <w:t xml:space="preserve"> </w:t>
      </w:r>
      <w:r w:rsidRPr="00B94354">
        <w:rPr>
          <w:rFonts w:cstheme="minorHAnsi"/>
          <w:spacing w:val="1"/>
          <w:lang w:bidi="ar-SA"/>
        </w:rPr>
        <w:t>it</w:t>
      </w:r>
      <w:r w:rsidRPr="00B94354">
        <w:rPr>
          <w:rFonts w:cstheme="minorHAnsi"/>
          <w:spacing w:val="-2"/>
          <w:lang w:bidi="ar-SA"/>
        </w:rPr>
        <w:t xml:space="preserve"> </w:t>
      </w:r>
      <w:r w:rsidRPr="00B94354">
        <w:rPr>
          <w:rFonts w:cstheme="minorHAnsi"/>
          <w:lang w:bidi="ar-SA"/>
        </w:rPr>
        <w:t>is</w:t>
      </w:r>
      <w:r w:rsidRPr="00B94354">
        <w:rPr>
          <w:rFonts w:cstheme="minorHAnsi"/>
          <w:spacing w:val="-4"/>
          <w:lang w:bidi="ar-SA"/>
        </w:rPr>
        <w:t xml:space="preserve"> </w:t>
      </w:r>
      <w:r w:rsidRPr="00B94354">
        <w:rPr>
          <w:rFonts w:cstheme="minorHAnsi"/>
          <w:lang w:bidi="ar-SA"/>
        </w:rPr>
        <w:t xml:space="preserve">not </w:t>
      </w:r>
      <w:r w:rsidRPr="00B94354">
        <w:rPr>
          <w:rFonts w:cstheme="minorHAnsi"/>
          <w:spacing w:val="-1"/>
          <w:lang w:bidi="ar-SA"/>
        </w:rPr>
        <w:t>known</w:t>
      </w:r>
      <w:r w:rsidRPr="00B94354">
        <w:rPr>
          <w:rFonts w:cstheme="minorHAnsi"/>
          <w:spacing w:val="-3"/>
          <w:lang w:bidi="ar-SA"/>
        </w:rPr>
        <w:t xml:space="preserve"> </w:t>
      </w:r>
      <w:r w:rsidRPr="00B94354">
        <w:rPr>
          <w:rFonts w:cstheme="minorHAnsi"/>
          <w:spacing w:val="1"/>
          <w:lang w:bidi="ar-SA"/>
        </w:rPr>
        <w:t>to</w:t>
      </w:r>
      <w:r w:rsidRPr="00B94354">
        <w:rPr>
          <w:rFonts w:cstheme="minorHAnsi"/>
          <w:spacing w:val="-4"/>
          <w:lang w:bidi="ar-SA"/>
        </w:rPr>
        <w:t xml:space="preserve"> </w:t>
      </w:r>
      <w:r w:rsidRPr="00B94354">
        <w:rPr>
          <w:rFonts w:cstheme="minorHAnsi"/>
          <w:lang w:bidi="ar-SA"/>
        </w:rPr>
        <w:t>us</w:t>
      </w:r>
      <w:r w:rsidRPr="00B94354">
        <w:rPr>
          <w:rFonts w:cstheme="minorHAnsi"/>
          <w:spacing w:val="-1"/>
          <w:lang w:bidi="ar-SA"/>
        </w:rPr>
        <w:t xml:space="preserve"> </w:t>
      </w:r>
      <w:r w:rsidRPr="00B94354">
        <w:rPr>
          <w:rFonts w:cstheme="minorHAnsi"/>
          <w:i/>
          <w:iCs/>
          <w:lang w:bidi="ar-SA"/>
        </w:rPr>
        <w:t>per</w:t>
      </w:r>
      <w:r w:rsidRPr="00B94354">
        <w:rPr>
          <w:rFonts w:cstheme="minorHAnsi"/>
          <w:i/>
          <w:iCs/>
          <w:spacing w:val="-4"/>
          <w:lang w:bidi="ar-SA"/>
        </w:rPr>
        <w:t xml:space="preserve"> </w:t>
      </w:r>
      <w:r w:rsidRPr="00B94354">
        <w:rPr>
          <w:rFonts w:cstheme="minorHAnsi"/>
          <w:i/>
          <w:iCs/>
          <w:lang w:bidi="ar-SA"/>
        </w:rPr>
        <w:t>se</w:t>
      </w:r>
      <w:r w:rsidRPr="00B94354">
        <w:rPr>
          <w:rFonts w:cstheme="minorHAnsi"/>
          <w:i/>
          <w:iCs/>
          <w:spacing w:val="1"/>
          <w:lang w:bidi="ar-SA"/>
        </w:rPr>
        <w:t xml:space="preserve"> </w:t>
      </w:r>
      <w:r w:rsidRPr="00B94354">
        <w:rPr>
          <w:rFonts w:cstheme="minorHAnsi"/>
          <w:lang w:bidi="ar-SA"/>
        </w:rPr>
        <w:t>there</w:t>
      </w:r>
      <w:r w:rsidRPr="00B94354">
        <w:rPr>
          <w:rFonts w:cstheme="minorHAnsi"/>
          <w:spacing w:val="-4"/>
          <w:lang w:bidi="ar-SA"/>
        </w:rPr>
        <w:t xml:space="preserve"> </w:t>
      </w:r>
      <w:r w:rsidRPr="00B94354">
        <w:rPr>
          <w:rFonts w:cstheme="minorHAnsi"/>
          <w:spacing w:val="1"/>
          <w:lang w:bidi="ar-SA"/>
        </w:rPr>
        <w:t>is</w:t>
      </w:r>
      <w:r w:rsidRPr="00B94354">
        <w:rPr>
          <w:rFonts w:cstheme="minorHAnsi"/>
          <w:spacing w:val="-4"/>
          <w:lang w:bidi="ar-SA"/>
        </w:rPr>
        <w:t xml:space="preserve"> </w:t>
      </w:r>
      <w:r w:rsidRPr="00B94354">
        <w:rPr>
          <w:rFonts w:cstheme="minorHAnsi"/>
          <w:lang w:bidi="ar-SA"/>
        </w:rPr>
        <w:t>a</w:t>
      </w:r>
      <w:r w:rsidRPr="00B94354">
        <w:rPr>
          <w:rFonts w:cstheme="minorHAnsi"/>
          <w:spacing w:val="-3"/>
          <w:lang w:bidi="ar-SA"/>
        </w:rPr>
        <w:t xml:space="preserve"> </w:t>
      </w:r>
      <w:r w:rsidRPr="00B94354">
        <w:rPr>
          <w:rFonts w:cstheme="minorHAnsi"/>
          <w:lang w:bidi="ar-SA"/>
        </w:rPr>
        <w:t>God,</w:t>
      </w:r>
      <w:r w:rsidRPr="00B94354">
        <w:rPr>
          <w:rFonts w:cstheme="minorHAnsi"/>
          <w:spacing w:val="-4"/>
          <w:lang w:bidi="ar-SA"/>
        </w:rPr>
        <w:t xml:space="preserve"> </w:t>
      </w:r>
      <w:r w:rsidRPr="00B94354">
        <w:rPr>
          <w:rFonts w:cstheme="minorHAnsi"/>
          <w:spacing w:val="1"/>
          <w:lang w:bidi="ar-SA"/>
        </w:rPr>
        <w:t xml:space="preserve">this </w:t>
      </w:r>
      <w:r w:rsidRPr="00B94354">
        <w:rPr>
          <w:rFonts w:cstheme="minorHAnsi"/>
          <w:lang w:bidi="ar-SA"/>
        </w:rPr>
        <w:t>is</w:t>
      </w:r>
      <w:r w:rsidRPr="00B94354">
        <w:rPr>
          <w:rFonts w:cstheme="minorHAnsi"/>
          <w:spacing w:val="-7"/>
          <w:lang w:bidi="ar-SA"/>
        </w:rPr>
        <w:t xml:space="preserve"> </w:t>
      </w:r>
      <w:r w:rsidRPr="00B94354">
        <w:rPr>
          <w:rFonts w:cstheme="minorHAnsi"/>
          <w:lang w:bidi="ar-SA"/>
        </w:rPr>
        <w:t>demonstrable</w:t>
      </w:r>
      <w:r w:rsidRPr="00B94354">
        <w:rPr>
          <w:rFonts w:cstheme="minorHAnsi"/>
          <w:spacing w:val="-6"/>
          <w:lang w:bidi="ar-SA"/>
        </w:rPr>
        <w:t xml:space="preserve"> </w:t>
      </w:r>
      <w:r w:rsidRPr="00B94354">
        <w:rPr>
          <w:rFonts w:cstheme="minorHAnsi"/>
          <w:lang w:bidi="ar-SA"/>
        </w:rPr>
        <w:t>though</w:t>
      </w:r>
      <w:r w:rsidRPr="00B94354">
        <w:rPr>
          <w:rFonts w:cstheme="minorHAnsi"/>
          <w:spacing w:val="-6"/>
          <w:lang w:bidi="ar-SA"/>
        </w:rPr>
        <w:t xml:space="preserve"> </w:t>
      </w:r>
      <w:r w:rsidRPr="00B94354">
        <w:rPr>
          <w:rFonts w:cstheme="minorHAnsi"/>
          <w:spacing w:val="1"/>
          <w:lang w:bidi="ar-SA"/>
        </w:rPr>
        <w:t>effects</w:t>
      </w:r>
      <w:r w:rsidRPr="00B94354">
        <w:rPr>
          <w:rFonts w:cstheme="minorHAnsi"/>
          <w:spacing w:val="-6"/>
          <w:lang w:bidi="ar-SA"/>
        </w:rPr>
        <w:t xml:space="preserve"> </w:t>
      </w:r>
      <w:r w:rsidRPr="00B94354">
        <w:rPr>
          <w:rFonts w:cstheme="minorHAnsi"/>
          <w:lang w:bidi="ar-SA"/>
        </w:rPr>
        <w:t>that</w:t>
      </w:r>
      <w:r w:rsidRPr="00B94354">
        <w:rPr>
          <w:rFonts w:cstheme="minorHAnsi"/>
          <w:spacing w:val="-4"/>
          <w:lang w:bidi="ar-SA"/>
        </w:rPr>
        <w:t xml:space="preserve"> </w:t>
      </w:r>
      <w:r w:rsidRPr="00B94354">
        <w:rPr>
          <w:rFonts w:cstheme="minorHAnsi"/>
          <w:lang w:bidi="ar-SA"/>
        </w:rPr>
        <w:t>are</w:t>
      </w:r>
      <w:r w:rsidRPr="00B94354">
        <w:rPr>
          <w:rFonts w:cstheme="minorHAnsi"/>
          <w:spacing w:val="-6"/>
          <w:lang w:bidi="ar-SA"/>
        </w:rPr>
        <w:t xml:space="preserve"> </w:t>
      </w:r>
      <w:r w:rsidRPr="00B94354">
        <w:rPr>
          <w:rFonts w:cstheme="minorHAnsi"/>
          <w:spacing w:val="-1"/>
          <w:lang w:bidi="ar-SA"/>
        </w:rPr>
        <w:t>known</w:t>
      </w:r>
      <w:r w:rsidRPr="00B94354">
        <w:rPr>
          <w:rFonts w:cstheme="minorHAnsi"/>
          <w:spacing w:val="-6"/>
          <w:lang w:bidi="ar-SA"/>
        </w:rPr>
        <w:t xml:space="preserve"> </w:t>
      </w:r>
      <w:r w:rsidRPr="00B94354">
        <w:rPr>
          <w:rFonts w:cstheme="minorHAnsi"/>
          <w:spacing w:val="1"/>
          <w:lang w:bidi="ar-SA"/>
        </w:rPr>
        <w:t>to</w:t>
      </w:r>
      <w:r w:rsidRPr="00B94354">
        <w:rPr>
          <w:rFonts w:cstheme="minorHAnsi"/>
          <w:spacing w:val="-6"/>
          <w:lang w:bidi="ar-SA"/>
        </w:rPr>
        <w:t xml:space="preserve"> </w:t>
      </w:r>
      <w:r w:rsidRPr="00B94354">
        <w:rPr>
          <w:rFonts w:cstheme="minorHAnsi"/>
          <w:lang w:bidi="ar-SA"/>
        </w:rPr>
        <w:t>us.</w:t>
      </w:r>
    </w:p>
    <w:p w:rsidR="00B94354" w:rsidRPr="00B94354" w:rsidRDefault="00B94354" w:rsidP="00B94354">
      <w:pPr>
        <w:spacing w:line="240" w:lineRule="auto"/>
        <w:rPr>
          <w:rFonts w:cstheme="minorHAnsi"/>
        </w:rPr>
      </w:pPr>
      <w:r w:rsidRPr="00B94354">
        <w:rPr>
          <w:rFonts w:cstheme="minorHAnsi"/>
        </w:rPr>
        <w:t xml:space="preserve">Ockham adds to the terminology by describing a demonstration </w:t>
      </w:r>
      <w:r w:rsidRPr="00B94354">
        <w:rPr>
          <w:rFonts w:cstheme="minorHAnsi"/>
          <w:i/>
        </w:rPr>
        <w:t>quia</w:t>
      </w:r>
      <w:r w:rsidRPr="00B94354">
        <w:rPr>
          <w:rFonts w:cstheme="minorHAnsi"/>
        </w:rPr>
        <w:t xml:space="preserve"> as </w:t>
      </w:r>
      <w:r w:rsidRPr="00B94354">
        <w:rPr>
          <w:rFonts w:cstheme="minorHAnsi"/>
          <w:i/>
        </w:rPr>
        <w:t>a priori</w:t>
      </w:r>
      <w:r w:rsidRPr="00B94354">
        <w:rPr>
          <w:rFonts w:cstheme="minorHAnsi"/>
        </w:rPr>
        <w:t xml:space="preserve">, and a demonstration </w:t>
      </w:r>
      <w:r w:rsidRPr="00B94354">
        <w:rPr>
          <w:rFonts w:cstheme="minorHAnsi"/>
          <w:i/>
        </w:rPr>
        <w:t>propter quid</w:t>
      </w:r>
      <w:r w:rsidRPr="00B94354">
        <w:rPr>
          <w:rFonts w:cstheme="minorHAnsi"/>
        </w:rPr>
        <w:t xml:space="preserve"> as </w:t>
      </w:r>
      <w:r w:rsidRPr="00B94354">
        <w:rPr>
          <w:rFonts w:cstheme="minorHAnsi"/>
          <w:i/>
        </w:rPr>
        <w:t>a posteriori</w:t>
      </w:r>
      <w:r w:rsidRPr="00B94354">
        <w:rPr>
          <w:rFonts w:cstheme="minorHAnsi"/>
        </w:rPr>
        <w:t>:</w:t>
      </w:r>
      <w:r w:rsidRPr="00B94354">
        <w:rPr>
          <w:rFonts w:cstheme="minorHAnsi"/>
          <w:vertAlign w:val="superscript"/>
        </w:rPr>
        <w:footnoteReference w:id="12"/>
      </w:r>
      <w:r w:rsidRPr="00B94354">
        <w:rPr>
          <w:rFonts w:cstheme="minorHAnsi"/>
        </w:rPr>
        <w:t xml:space="preserve"> </w:t>
      </w:r>
    </w:p>
    <w:p w:rsidR="00B94354" w:rsidRPr="00B94354" w:rsidRDefault="00B94354" w:rsidP="00B94354">
      <w:pPr>
        <w:spacing w:line="240" w:lineRule="auto"/>
        <w:ind w:left="720"/>
        <w:rPr>
          <w:rFonts w:cstheme="minorHAnsi"/>
        </w:rPr>
      </w:pPr>
      <w:r w:rsidRPr="00B94354">
        <w:rPr>
          <w:rFonts w:cstheme="minorHAnsi"/>
        </w:rPr>
        <w:t xml:space="preserve">In light of this, it is important to see that some demonstrations are such that their premises are absolutely prior to the conclusion; and these are called </w:t>
      </w:r>
      <w:r w:rsidRPr="00B94354">
        <w:rPr>
          <w:rFonts w:cstheme="minorHAnsi"/>
          <w:i/>
          <w:iCs/>
        </w:rPr>
        <w:t xml:space="preserve">a priori </w:t>
      </w:r>
      <w:r w:rsidRPr="00B94354">
        <w:rPr>
          <w:rFonts w:cstheme="minorHAnsi"/>
        </w:rPr>
        <w:t xml:space="preserve">or </w:t>
      </w:r>
      <w:r w:rsidRPr="00B94354">
        <w:rPr>
          <w:rFonts w:cstheme="minorHAnsi"/>
          <w:i/>
          <w:iCs/>
        </w:rPr>
        <w:t>propter quid</w:t>
      </w:r>
      <w:r w:rsidRPr="00B94354">
        <w:rPr>
          <w:rFonts w:cstheme="minorHAnsi"/>
        </w:rPr>
        <w:t xml:space="preserve"> demonstrations. Other demonstrations are such that their premises are not absolutely prior to the conclusion but </w:t>
      </w:r>
      <w:r w:rsidRPr="00B94354">
        <w:rPr>
          <w:rFonts w:cstheme="minorHAnsi"/>
        </w:rPr>
        <w:lastRenderedPageBreak/>
        <w:t xml:space="preserve">are nonetheless better known [than the conclusion] to the one who is constructing the syllogism, with the result that it is through these premises that the one constructing the syllogism comes to a cognition of the conclusion; and these are called </w:t>
      </w:r>
      <w:r w:rsidRPr="00B94354">
        <w:rPr>
          <w:rFonts w:cstheme="minorHAnsi"/>
          <w:i/>
          <w:iCs/>
        </w:rPr>
        <w:t>quia</w:t>
      </w:r>
      <w:r w:rsidRPr="00B94354">
        <w:rPr>
          <w:rFonts w:cstheme="minorHAnsi"/>
        </w:rPr>
        <w:t xml:space="preserve"> or </w:t>
      </w:r>
      <w:r w:rsidRPr="00B94354">
        <w:rPr>
          <w:rFonts w:cstheme="minorHAnsi"/>
          <w:i/>
          <w:iCs/>
        </w:rPr>
        <w:t>a posteriori</w:t>
      </w:r>
      <w:r w:rsidRPr="00B94354">
        <w:rPr>
          <w:rFonts w:cstheme="minorHAnsi"/>
        </w:rPr>
        <w:t xml:space="preserve"> demonstrations.</w:t>
      </w:r>
    </w:p>
    <w:p w:rsidR="00B94354" w:rsidRPr="00B94354" w:rsidRDefault="00B94354" w:rsidP="00B94354">
      <w:pPr>
        <w:spacing w:after="0" w:line="240" w:lineRule="auto"/>
        <w:rPr>
          <w:rFonts w:eastAsia="MS Mincho" w:cstheme="minorHAnsi"/>
          <w:lang w:bidi="ar-SA"/>
        </w:rPr>
      </w:pPr>
      <w:r w:rsidRPr="00B94354">
        <w:rPr>
          <w:rFonts w:eastAsia="MS Mincho" w:cstheme="minorHAnsi"/>
          <w:lang w:bidi="ar-SA"/>
        </w:rPr>
        <w:t xml:space="preserve">John Buridan has chapters on the distinction </w:t>
      </w:r>
      <w:r w:rsidR="00454835">
        <w:rPr>
          <w:rFonts w:eastAsia="MS Mincho" w:cstheme="minorHAnsi"/>
          <w:lang w:bidi="ar-SA"/>
        </w:rPr>
        <w:t xml:space="preserve">and its uses </w:t>
      </w:r>
      <w:r w:rsidRPr="00B94354">
        <w:rPr>
          <w:rFonts w:eastAsia="MS Mincho" w:cstheme="minorHAnsi"/>
          <w:lang w:bidi="ar-SA"/>
        </w:rPr>
        <w:t xml:space="preserve">in the </w:t>
      </w:r>
      <w:r w:rsidRPr="00B94354">
        <w:rPr>
          <w:rFonts w:eastAsia="MS Mincho" w:cstheme="minorHAnsi"/>
          <w:i/>
          <w:lang w:bidi="ar-SA"/>
        </w:rPr>
        <w:t>Summulae</w:t>
      </w:r>
      <w:r w:rsidRPr="00B94354">
        <w:rPr>
          <w:rFonts w:eastAsia="MS Mincho" w:cstheme="minorHAnsi"/>
          <w:lang w:bidi="ar-SA"/>
        </w:rPr>
        <w:t>.</w:t>
      </w:r>
      <w:r w:rsidRPr="00B94354">
        <w:rPr>
          <w:rFonts w:eastAsia="MS Mincho" w:cstheme="minorHAnsi"/>
          <w:vertAlign w:val="superscript"/>
          <w:lang w:bidi="ar-SA"/>
        </w:rPr>
        <w:footnoteReference w:id="13"/>
      </w:r>
      <w:r w:rsidR="00FC2335">
        <w:rPr>
          <w:rFonts w:eastAsia="MS Mincho" w:cstheme="minorHAnsi"/>
          <w:lang w:bidi="ar-SA"/>
        </w:rPr>
        <w:t xml:space="preserve"> It now possible to see how it is applied to explain analysis and synthesis.</w:t>
      </w:r>
    </w:p>
    <w:p w:rsidR="00B94354" w:rsidRPr="00B94354" w:rsidRDefault="00B94354" w:rsidP="00B94354">
      <w:pPr>
        <w:spacing w:after="0" w:line="240" w:lineRule="auto"/>
        <w:rPr>
          <w:rFonts w:eastAsia="MS Mincho" w:cstheme="minorHAnsi"/>
          <w:lang w:bidi="ar-SA"/>
        </w:rPr>
      </w:pPr>
      <w:r w:rsidRPr="00B94354">
        <w:rPr>
          <w:rFonts w:eastAsia="MS Mincho" w:cstheme="minorHAnsi"/>
          <w:lang w:bidi="ar-SA"/>
        </w:rPr>
        <w:tab/>
      </w:r>
    </w:p>
    <w:p w:rsidR="00B94354" w:rsidRPr="00B94354" w:rsidRDefault="00FC2335" w:rsidP="00B94354">
      <w:pPr>
        <w:spacing w:line="240" w:lineRule="auto"/>
        <w:ind w:firstLine="720"/>
        <w:rPr>
          <w:rFonts w:cstheme="minorHAnsi"/>
        </w:rPr>
      </w:pPr>
      <w:r>
        <w:rPr>
          <w:rFonts w:cstheme="minorHAnsi"/>
        </w:rPr>
        <w:t xml:space="preserve">Due to a </w:t>
      </w:r>
      <w:r w:rsidR="00B94354" w:rsidRPr="00B94354">
        <w:rPr>
          <w:rFonts w:cstheme="minorHAnsi"/>
        </w:rPr>
        <w:t xml:space="preserve">revived </w:t>
      </w:r>
      <w:r w:rsidR="00454835">
        <w:rPr>
          <w:rFonts w:cstheme="minorHAnsi"/>
        </w:rPr>
        <w:t xml:space="preserve">interest </w:t>
      </w:r>
      <w:r w:rsidR="00B94354" w:rsidRPr="00B94354">
        <w:rPr>
          <w:rFonts w:cstheme="minorHAnsi"/>
        </w:rPr>
        <w:t>in method</w:t>
      </w:r>
      <w:r w:rsidRPr="00FC2335">
        <w:rPr>
          <w:rFonts w:cstheme="minorHAnsi"/>
        </w:rPr>
        <w:t xml:space="preserve"> </w:t>
      </w:r>
      <w:r>
        <w:rPr>
          <w:rFonts w:cstheme="minorHAnsi"/>
        </w:rPr>
        <w:t>during</w:t>
      </w:r>
      <w:r w:rsidRPr="00B94354">
        <w:rPr>
          <w:rFonts w:cstheme="minorHAnsi"/>
        </w:rPr>
        <w:t xml:space="preserve"> the</w:t>
      </w:r>
      <w:r>
        <w:rPr>
          <w:rFonts w:cstheme="minorHAnsi"/>
        </w:rPr>
        <w:t xml:space="preserve"> 15</w:t>
      </w:r>
      <w:r w:rsidRPr="00FC2335">
        <w:rPr>
          <w:rFonts w:cstheme="minorHAnsi"/>
          <w:vertAlign w:val="superscript"/>
        </w:rPr>
        <w:t>th</w:t>
      </w:r>
      <w:r>
        <w:rPr>
          <w:rFonts w:cstheme="minorHAnsi"/>
        </w:rPr>
        <w:t xml:space="preserve"> and 16</w:t>
      </w:r>
      <w:r w:rsidRPr="00FC2335">
        <w:rPr>
          <w:rFonts w:cstheme="minorHAnsi"/>
          <w:vertAlign w:val="superscript"/>
        </w:rPr>
        <w:t>th</w:t>
      </w:r>
      <w:r>
        <w:rPr>
          <w:rFonts w:cstheme="minorHAnsi"/>
        </w:rPr>
        <w:t xml:space="preserve"> centuries</w:t>
      </w:r>
      <w:r w:rsidR="00B94354" w:rsidRPr="00B94354">
        <w:rPr>
          <w:rFonts w:cstheme="minorHAnsi"/>
        </w:rPr>
        <w:t xml:space="preserve">, </w:t>
      </w:r>
      <w:r w:rsidR="00454835">
        <w:rPr>
          <w:rFonts w:cstheme="minorHAnsi"/>
        </w:rPr>
        <w:t xml:space="preserve">philosophers again </w:t>
      </w:r>
      <w:r>
        <w:rPr>
          <w:rFonts w:cstheme="minorHAnsi"/>
        </w:rPr>
        <w:t>took up the topics of</w:t>
      </w:r>
      <w:r w:rsidR="00454835">
        <w:rPr>
          <w:rFonts w:cstheme="minorHAnsi"/>
        </w:rPr>
        <w:t xml:space="preserve"> analysis and synthesis. These were</w:t>
      </w:r>
      <w:r>
        <w:rPr>
          <w:rFonts w:cstheme="minorHAnsi"/>
        </w:rPr>
        <w:t xml:space="preserve"> understood as a describing the</w:t>
      </w:r>
      <w:r w:rsidR="00B94354" w:rsidRPr="00B94354">
        <w:rPr>
          <w:rFonts w:cstheme="minorHAnsi"/>
        </w:rPr>
        <w:t xml:space="preserve"> behavior</w:t>
      </w:r>
      <w:r>
        <w:rPr>
          <w:rFonts w:cstheme="minorHAnsi"/>
        </w:rPr>
        <w:t xml:space="preserve"> of practicing investigators.  It has two parts.  First it is</w:t>
      </w:r>
      <w:r w:rsidR="00B94354" w:rsidRPr="00B94354">
        <w:rPr>
          <w:rFonts w:cstheme="minorHAnsi"/>
        </w:rPr>
        <w:t xml:space="preserve"> the habit or “art” of obtaining knowledge (</w:t>
      </w:r>
      <w:r w:rsidR="00B94354" w:rsidRPr="00B94354">
        <w:rPr>
          <w:rFonts w:cstheme="minorHAnsi"/>
          <w:i/>
        </w:rPr>
        <w:t>inventio</w:t>
      </w:r>
      <w:r>
        <w:rPr>
          <w:rFonts w:cstheme="minorHAnsi"/>
        </w:rPr>
        <w:t xml:space="preserve">).  The second part is the </w:t>
      </w:r>
      <w:r w:rsidR="00B94354" w:rsidRPr="00B94354">
        <w:rPr>
          <w:rFonts w:cstheme="minorHAnsi"/>
        </w:rPr>
        <w:t>instruction and dissemination</w:t>
      </w:r>
      <w:r>
        <w:rPr>
          <w:rFonts w:cstheme="minorHAnsi"/>
        </w:rPr>
        <w:t xml:space="preserve"> of the knowledge obtained</w:t>
      </w:r>
      <w:r w:rsidR="00B94354" w:rsidRPr="00B94354">
        <w:rPr>
          <w:rFonts w:cstheme="minorHAnsi"/>
        </w:rPr>
        <w:t xml:space="preserve">. </w:t>
      </w:r>
      <w:r w:rsidR="00454835">
        <w:rPr>
          <w:rFonts w:cstheme="minorHAnsi"/>
        </w:rPr>
        <w:t xml:space="preserve"> Training in </w:t>
      </w:r>
      <w:r w:rsidR="00B94354" w:rsidRPr="00B94354">
        <w:rPr>
          <w:rFonts w:cstheme="minorHAnsi"/>
        </w:rPr>
        <w:t>method was understood as a kind o</w:t>
      </w:r>
      <w:r w:rsidR="00454835">
        <w:rPr>
          <w:rFonts w:cstheme="minorHAnsi"/>
        </w:rPr>
        <w:t xml:space="preserve">f practical logic </w:t>
      </w:r>
      <w:r>
        <w:rPr>
          <w:rFonts w:cstheme="minorHAnsi"/>
        </w:rPr>
        <w:t>for use in actual research and instruction.  A</w:t>
      </w:r>
      <w:r w:rsidR="00454835">
        <w:rPr>
          <w:rFonts w:cstheme="minorHAnsi"/>
        </w:rPr>
        <w:t xml:space="preserve">s such </w:t>
      </w:r>
      <w:r>
        <w:rPr>
          <w:rFonts w:cstheme="minorHAnsi"/>
        </w:rPr>
        <w:t xml:space="preserve">it </w:t>
      </w:r>
      <w:r w:rsidR="00454835">
        <w:rPr>
          <w:rFonts w:cstheme="minorHAnsi"/>
        </w:rPr>
        <w:t xml:space="preserve">was regarded as </w:t>
      </w:r>
      <w:r w:rsidR="00B94354" w:rsidRPr="00B94354">
        <w:rPr>
          <w:rFonts w:cstheme="minorHAnsi"/>
        </w:rPr>
        <w:t>superior to the cold formalism of scholastic logic</w:t>
      </w:r>
      <w:r w:rsidR="00454835">
        <w:rPr>
          <w:rFonts w:cstheme="minorHAnsi"/>
        </w:rPr>
        <w:t xml:space="preserve">, which was mainly of theoretical interest.  Despite being behavioral in principle, </w:t>
      </w:r>
      <w:r w:rsidR="008C13AC">
        <w:rPr>
          <w:rFonts w:cstheme="minorHAnsi"/>
        </w:rPr>
        <w:t xml:space="preserve">however, </w:t>
      </w:r>
      <w:r w:rsidR="00B94354" w:rsidRPr="00B94354">
        <w:rPr>
          <w:rFonts w:cstheme="minorHAnsi"/>
        </w:rPr>
        <w:t>method continued to be discussed in terms of mathematical paradigms</w:t>
      </w:r>
      <w:r w:rsidR="008C13AC">
        <w:rPr>
          <w:rFonts w:cstheme="minorHAnsi"/>
        </w:rPr>
        <w:t xml:space="preserve"> in the manner of Pappus</w:t>
      </w:r>
      <w:r w:rsidR="00B94354" w:rsidRPr="00B94354">
        <w:rPr>
          <w:rFonts w:cstheme="minorHAnsi"/>
        </w:rPr>
        <w:t xml:space="preserve">.   Directions for investigators and teachers were commonly set out in sets of rules for the formation of syllogism.  This approach was later followed by Descartes in his </w:t>
      </w:r>
      <w:r w:rsidR="00B94354" w:rsidRPr="00B94354">
        <w:rPr>
          <w:rFonts w:cstheme="minorHAnsi"/>
          <w:i/>
        </w:rPr>
        <w:t>Regulae</w:t>
      </w:r>
      <w:r w:rsidR="00B94354" w:rsidRPr="00B94354">
        <w:rPr>
          <w:rFonts w:cstheme="minorHAnsi"/>
        </w:rPr>
        <w:t xml:space="preserve"> and </w:t>
      </w:r>
      <w:r w:rsidR="00B94354" w:rsidRPr="00B94354">
        <w:rPr>
          <w:rFonts w:cstheme="minorHAnsi"/>
          <w:i/>
        </w:rPr>
        <w:t>Discourse on Method</w:t>
      </w:r>
      <w:r w:rsidR="00B94354" w:rsidRPr="00B94354">
        <w:rPr>
          <w:rFonts w:cstheme="minorHAnsi"/>
        </w:rPr>
        <w:t xml:space="preserve">, and by the authors of the </w:t>
      </w:r>
      <w:r w:rsidR="008C13AC">
        <w:rPr>
          <w:rFonts w:cstheme="minorHAnsi"/>
        </w:rPr>
        <w:t>Port Royal Logic</w:t>
      </w:r>
      <w:r w:rsidR="00B94354" w:rsidRPr="00B94354">
        <w:rPr>
          <w:rFonts w:cstheme="minorHAnsi"/>
        </w:rPr>
        <w:t xml:space="preserve">.  </w:t>
      </w:r>
    </w:p>
    <w:p w:rsidR="00B94354" w:rsidRPr="00B94354" w:rsidRDefault="00B94354" w:rsidP="00B94354">
      <w:pPr>
        <w:spacing w:line="240" w:lineRule="auto"/>
        <w:ind w:firstLine="720"/>
        <w:rPr>
          <w:rFonts w:cstheme="minorHAnsi"/>
        </w:rPr>
      </w:pPr>
      <w:r w:rsidRPr="00B94354">
        <w:rPr>
          <w:rFonts w:cstheme="minorHAnsi"/>
        </w:rPr>
        <w:t xml:space="preserve">In his influential </w:t>
      </w:r>
      <w:r w:rsidRPr="00B94354">
        <w:rPr>
          <w:rFonts w:cstheme="minorHAnsi"/>
          <w:i/>
        </w:rPr>
        <w:t>On Methods</w:t>
      </w:r>
      <w:r w:rsidRPr="00B94354">
        <w:rPr>
          <w:rFonts w:cstheme="minorHAnsi"/>
        </w:rPr>
        <w:t xml:space="preserve">, Jacabo Zabarella (1533 –1589) applied Aristotle’s demonstration </w:t>
      </w:r>
      <w:r w:rsidR="008C13AC">
        <w:rPr>
          <w:rFonts w:cstheme="minorHAnsi"/>
        </w:rPr>
        <w:t xml:space="preserve">distinction </w:t>
      </w:r>
      <w:r w:rsidRPr="00B94354">
        <w:rPr>
          <w:rFonts w:cstheme="minorHAnsi"/>
        </w:rPr>
        <w:t xml:space="preserve">to Pappus’ analysis and synthesis.  In so doing, he </w:t>
      </w:r>
      <w:r w:rsidR="008C13AC">
        <w:rPr>
          <w:rFonts w:cstheme="minorHAnsi"/>
        </w:rPr>
        <w:t xml:space="preserve">hit upon what was regarded as </w:t>
      </w:r>
      <w:r w:rsidRPr="00B94354">
        <w:rPr>
          <w:rFonts w:cstheme="minorHAnsi"/>
        </w:rPr>
        <w:t>an explanation of how in analysis a theorem can be deduced from its premises:</w:t>
      </w:r>
      <w:r w:rsidRPr="00B94354">
        <w:rPr>
          <w:rFonts w:cstheme="minorHAnsi"/>
          <w:vertAlign w:val="superscript"/>
        </w:rPr>
        <w:footnoteReference w:id="14"/>
      </w:r>
      <w:r w:rsidRPr="00B94354">
        <w:rPr>
          <w:rFonts w:cstheme="minorHAnsi"/>
        </w:rPr>
        <w:t xml:space="preserve">  </w:t>
      </w:r>
    </w:p>
    <w:p w:rsidR="00B94354" w:rsidRPr="00B94354" w:rsidRDefault="00B94354" w:rsidP="00B94354">
      <w:pPr>
        <w:spacing w:line="240" w:lineRule="auto"/>
        <w:ind w:left="720"/>
        <w:rPr>
          <w:rFonts w:cstheme="minorHAnsi"/>
        </w:rPr>
      </w:pPr>
      <w:r w:rsidRPr="00B94354">
        <w:rPr>
          <w:rFonts w:cstheme="minorHAnsi"/>
        </w:rPr>
        <w:t xml:space="preserve">It happens, therefore, that in every syllogism constructed for the sake of knowing scientifically, it is necessary that progression occurs either from cause to effect or, on the contrary, from effect to cause. I do not find another kind of scientific syllogism also constituted from premises [that are] necessary in this way. For since the middle [term] and the major extreme are included in the major premise, and it is necessary that one be the cause of the other, then, of course, if the middle [term] was the cause of the major, the syllogism would be from cause to effect; and if the major extreme were the cause of the middle [term], it would be from effect to cause. Two scientific methods, therefore, arise -- neither more nor fewer. One, which the Greeks call </w:t>
      </w:r>
      <w:r w:rsidRPr="00B94354">
        <w:rPr>
          <w:rFonts w:cstheme="minorHAnsi"/>
          <w:i/>
        </w:rPr>
        <w:t>kurios apodeixis</w:t>
      </w:r>
      <w:r w:rsidRPr="00B94354">
        <w:rPr>
          <w:rFonts w:cstheme="minorHAnsi"/>
        </w:rPr>
        <w:t xml:space="preserve"> (demonstration of the strongest sort) or </w:t>
      </w:r>
      <w:r w:rsidRPr="00B94354">
        <w:rPr>
          <w:rFonts w:cstheme="minorHAnsi"/>
          <w:i/>
        </w:rPr>
        <w:t>apodeixis tou dioti</w:t>
      </w:r>
      <w:r w:rsidRPr="00B94354">
        <w:rPr>
          <w:rFonts w:cstheme="minorHAnsi"/>
        </w:rPr>
        <w:t xml:space="preserve"> (demonstration of the on-account-of-which), and we have been accustomed to call demonstration </w:t>
      </w:r>
      <w:r w:rsidRPr="00B94354">
        <w:rPr>
          <w:rFonts w:cstheme="minorHAnsi"/>
          <w:i/>
        </w:rPr>
        <w:t>potissima</w:t>
      </w:r>
      <w:r w:rsidRPr="00B94354">
        <w:rPr>
          <w:rFonts w:cstheme="minorHAnsi"/>
        </w:rPr>
        <w:t xml:space="preserve"> or demonstration </w:t>
      </w:r>
      <w:r w:rsidRPr="00B94354">
        <w:rPr>
          <w:rFonts w:cstheme="minorHAnsi"/>
          <w:i/>
        </w:rPr>
        <w:t>propter quid</w:t>
      </w:r>
      <w:r w:rsidRPr="00B94354">
        <w:rPr>
          <w:rFonts w:cstheme="minorHAnsi"/>
        </w:rPr>
        <w:t xml:space="preserve">, is said to be demonstrative method </w:t>
      </w:r>
      <w:r w:rsidRPr="00B94354">
        <w:rPr>
          <w:rFonts w:cstheme="minorHAnsi"/>
          <w:i/>
        </w:rPr>
        <w:t>par excellence</w:t>
      </w:r>
      <w:r w:rsidRPr="00B94354">
        <w:rPr>
          <w:rFonts w:cstheme="minorHAnsi"/>
        </w:rPr>
        <w:t xml:space="preserve">. The other, which progresses from effect to cause, is named resolutive. For a progression of this type is a </w:t>
      </w:r>
      <w:r w:rsidRPr="00B94354">
        <w:rPr>
          <w:rFonts w:cstheme="minorHAnsi"/>
        </w:rPr>
        <w:lastRenderedPageBreak/>
        <w:t xml:space="preserve">resolution, just as composition is said to be from cause to effect. The Greeks call this method </w:t>
      </w:r>
      <w:r w:rsidRPr="00B94354">
        <w:rPr>
          <w:rFonts w:cstheme="minorHAnsi"/>
          <w:i/>
        </w:rPr>
        <w:t>syllogismos tou hoti</w:t>
      </w:r>
      <w:r w:rsidRPr="00B94354">
        <w:rPr>
          <w:rFonts w:cstheme="minorHAnsi"/>
        </w:rPr>
        <w:t xml:space="preserve"> (syllogism of the that-it-is-the-case) or </w:t>
      </w:r>
      <w:r w:rsidRPr="00B94354">
        <w:rPr>
          <w:rFonts w:cstheme="minorHAnsi"/>
          <w:i/>
        </w:rPr>
        <w:t>dia semeion</w:t>
      </w:r>
      <w:r w:rsidRPr="00B94354">
        <w:rPr>
          <w:rFonts w:cstheme="minorHAnsi"/>
        </w:rPr>
        <w:t xml:space="preserve"> ([syllogism] by means of </w:t>
      </w:r>
    </w:p>
    <w:p w:rsidR="00B94354" w:rsidRPr="00B94354" w:rsidRDefault="00B94354" w:rsidP="00B94354">
      <w:pPr>
        <w:spacing w:line="240" w:lineRule="auto"/>
        <w:ind w:left="720"/>
        <w:rPr>
          <w:rFonts w:cstheme="minorHAnsi"/>
        </w:rPr>
      </w:pPr>
      <w:r w:rsidRPr="00B94354">
        <w:rPr>
          <w:rFonts w:cstheme="minorHAnsi"/>
        </w:rPr>
        <w:t xml:space="preserve">signs). We [call it] demonstration </w:t>
      </w:r>
      <w:r w:rsidRPr="00B94354">
        <w:rPr>
          <w:rFonts w:cstheme="minorHAnsi"/>
          <w:i/>
        </w:rPr>
        <w:t>quia</w:t>
      </w:r>
      <w:r w:rsidRPr="00B94354">
        <w:rPr>
          <w:rFonts w:cstheme="minorHAnsi"/>
        </w:rPr>
        <w:t xml:space="preserve"> or syllogism </w:t>
      </w:r>
      <w:r w:rsidRPr="00B94354">
        <w:rPr>
          <w:rFonts w:cstheme="minorHAnsi"/>
          <w:i/>
        </w:rPr>
        <w:t>a signo</w:t>
      </w:r>
      <w:r w:rsidRPr="00B94354">
        <w:rPr>
          <w:rFonts w:cstheme="minorHAnsi"/>
        </w:rPr>
        <w:t xml:space="preserve"> or demonstration of the second degree.</w:t>
      </w:r>
    </w:p>
    <w:p w:rsidR="00B94354" w:rsidRPr="00B94354" w:rsidRDefault="00B94354" w:rsidP="00B94354">
      <w:pPr>
        <w:spacing w:after="0" w:line="240" w:lineRule="auto"/>
        <w:ind w:firstLine="720"/>
        <w:rPr>
          <w:rFonts w:eastAsia="MS Mincho" w:cstheme="minorHAnsi"/>
          <w:lang w:bidi="ar-SA"/>
        </w:rPr>
      </w:pPr>
      <w:r w:rsidRPr="00B94354">
        <w:rPr>
          <w:rFonts w:eastAsia="MS Mincho" w:cstheme="minorHAnsi"/>
          <w:lang w:bidi="ar-SA"/>
        </w:rPr>
        <w:t>Zabarella conceives of method as a research practice for obtaining knowledge and, once obtained, for its instruction.  He calls it the “way of doctrine.”</w:t>
      </w:r>
      <w:r w:rsidRPr="00B94354">
        <w:rPr>
          <w:rFonts w:eastAsia="MS Mincho" w:cstheme="minorHAnsi"/>
          <w:vertAlign w:val="superscript"/>
          <w:lang w:bidi="ar-SA"/>
        </w:rPr>
        <w:footnoteReference w:id="15"/>
      </w:r>
      <w:r w:rsidRPr="00B94354">
        <w:rPr>
          <w:rFonts w:eastAsia="MS Mincho" w:cstheme="minorHAnsi"/>
          <w:lang w:bidi="ar-SA"/>
        </w:rPr>
        <w:t xml:space="preserve">   The text above is typical of his practice.  He abstracts from human behavior to discuss it in terms of argument forms. The initial stage of scientific inquire</w:t>
      </w:r>
      <w:r w:rsidR="008C13AC">
        <w:rPr>
          <w:rFonts w:eastAsia="MS Mincho" w:cstheme="minorHAnsi"/>
          <w:lang w:bidi="ar-SA"/>
        </w:rPr>
        <w:t>, he says,</w:t>
      </w:r>
      <w:r w:rsidRPr="00B94354">
        <w:rPr>
          <w:rFonts w:eastAsia="MS Mincho" w:cstheme="minorHAnsi"/>
          <w:lang w:bidi="ar-SA"/>
        </w:rPr>
        <w:t xml:space="preserve"> is to reason from what we see to a causal law that explains it. It is represented by a demonstration </w:t>
      </w:r>
      <w:r w:rsidRPr="00B94354">
        <w:rPr>
          <w:rFonts w:eastAsia="MS Mincho" w:cstheme="minorHAnsi"/>
          <w:i/>
          <w:lang w:bidi="ar-SA"/>
        </w:rPr>
        <w:t>quia</w:t>
      </w:r>
      <w:r w:rsidR="008C13AC">
        <w:rPr>
          <w:rFonts w:eastAsia="MS Mincho" w:cstheme="minorHAnsi"/>
          <w:lang w:bidi="ar-SA"/>
        </w:rPr>
        <w:t>.  This</w:t>
      </w:r>
      <w:r w:rsidRPr="00B94354">
        <w:rPr>
          <w:rFonts w:eastAsia="MS Mincho" w:cstheme="minorHAnsi"/>
          <w:lang w:bidi="ar-SA"/>
        </w:rPr>
        <w:t xml:space="preserve"> is a syllogism in which the major premise is a causal law in which the major term names the observed property and the middle term names the causal property on which it depends. In the minor premise the minor term is the predicate, and it names the subject being explained. The conclusion then follows in the mood Barbara.  It asserts that the observed subject has the required causal property. </w:t>
      </w:r>
    </w:p>
    <w:p w:rsidR="00B94354" w:rsidRPr="00B94354" w:rsidRDefault="00B94354" w:rsidP="00B94354">
      <w:pPr>
        <w:spacing w:after="0" w:line="240" w:lineRule="auto"/>
        <w:ind w:firstLine="720"/>
        <w:rPr>
          <w:rFonts w:eastAsia="MS Mincho" w:cstheme="minorHAnsi"/>
          <w:lang w:bidi="ar-SA"/>
        </w:rPr>
      </w:pPr>
      <w:r w:rsidRPr="00B94354">
        <w:rPr>
          <w:rFonts w:eastAsia="MS Mincho" w:cstheme="minorHAnsi"/>
          <w:lang w:bidi="ar-SA"/>
        </w:rPr>
        <w:t xml:space="preserve">Viewed abstractly, a syllogism of this form can be generated by choosing any property whatever for the middle term.  To be plausible as an explanation, however, this open-endedness needs to be narrowed to plausible candidates.  What these should be depends on an author’s wider view of science.  </w:t>
      </w:r>
      <w:r w:rsidR="008C13AC">
        <w:rPr>
          <w:rFonts w:eastAsia="MS Mincho" w:cstheme="minorHAnsi"/>
          <w:lang w:bidi="ar-SA"/>
        </w:rPr>
        <w:t xml:space="preserve">In </w:t>
      </w:r>
      <w:r w:rsidRPr="00B94354">
        <w:rPr>
          <w:rFonts w:eastAsia="MS Mincho" w:cstheme="minorHAnsi"/>
          <w:lang w:bidi="ar-SA"/>
        </w:rPr>
        <w:t xml:space="preserve">the </w:t>
      </w:r>
      <w:r w:rsidRPr="00B94354">
        <w:rPr>
          <w:rFonts w:eastAsia="MS Mincho" w:cstheme="minorHAnsi"/>
          <w:i/>
          <w:lang w:bidi="ar-SA"/>
        </w:rPr>
        <w:t>Port Royal Logic</w:t>
      </w:r>
      <w:r w:rsidR="008C13AC">
        <w:rPr>
          <w:rFonts w:eastAsia="MS Mincho" w:cstheme="minorHAnsi"/>
          <w:i/>
          <w:lang w:bidi="ar-SA"/>
        </w:rPr>
        <w:t xml:space="preserve">, </w:t>
      </w:r>
      <w:r w:rsidR="008C13AC" w:rsidRPr="008C13AC">
        <w:rPr>
          <w:rFonts w:eastAsia="MS Mincho" w:cstheme="minorHAnsi"/>
          <w:lang w:bidi="ar-SA"/>
        </w:rPr>
        <w:t>for example</w:t>
      </w:r>
      <w:r w:rsidR="008C13AC">
        <w:rPr>
          <w:rFonts w:eastAsia="MS Mincho" w:cstheme="minorHAnsi"/>
          <w:i/>
          <w:lang w:bidi="ar-SA"/>
        </w:rPr>
        <w:t>,</w:t>
      </w:r>
      <w:r w:rsidR="008C13AC">
        <w:rPr>
          <w:rFonts w:eastAsia="MS Mincho" w:cstheme="minorHAnsi"/>
          <w:lang w:bidi="ar-SA"/>
        </w:rPr>
        <w:t xml:space="preserve"> the</w:t>
      </w:r>
      <w:r w:rsidRPr="00B94354">
        <w:rPr>
          <w:rFonts w:eastAsia="MS Mincho" w:cstheme="minorHAnsi"/>
          <w:lang w:bidi="ar-SA"/>
        </w:rPr>
        <w:t xml:space="preserve"> authors impose the condition that the causal law must either affirm the content of a clear and distinct idea or be a previously proven.  </w:t>
      </w:r>
    </w:p>
    <w:p w:rsidR="00B94354" w:rsidRPr="00B94354" w:rsidRDefault="00B94354" w:rsidP="00B94354">
      <w:pPr>
        <w:spacing w:after="0" w:line="240" w:lineRule="auto"/>
        <w:ind w:firstLine="720"/>
        <w:rPr>
          <w:rFonts w:eastAsia="MS Mincho" w:cstheme="minorHAnsi"/>
          <w:lang w:bidi="ar-SA"/>
        </w:rPr>
      </w:pPr>
      <w:r w:rsidRPr="00B94354">
        <w:rPr>
          <w:rFonts w:eastAsia="MS Mincho" w:cstheme="minorHAnsi"/>
          <w:lang w:bidi="ar-SA"/>
        </w:rPr>
        <w:t xml:space="preserve">The second part of science, Zabarella explains, is instruction.  It is represented by a demonstration </w:t>
      </w:r>
      <w:r w:rsidRPr="00B94354">
        <w:rPr>
          <w:rFonts w:eastAsia="MS Mincho" w:cstheme="minorHAnsi"/>
          <w:i/>
          <w:lang w:bidi="ar-SA"/>
        </w:rPr>
        <w:t>propter quid</w:t>
      </w:r>
      <w:r w:rsidRPr="00B94354">
        <w:rPr>
          <w:rFonts w:eastAsia="MS Mincho" w:cstheme="minorHAnsi"/>
          <w:lang w:bidi="ar-SA"/>
        </w:rPr>
        <w:t xml:space="preserve">, and he provides directions for its construction from the demonstration </w:t>
      </w:r>
      <w:r w:rsidRPr="00B94354">
        <w:rPr>
          <w:rFonts w:eastAsia="MS Mincho" w:cstheme="minorHAnsi"/>
          <w:i/>
          <w:lang w:bidi="ar-SA"/>
        </w:rPr>
        <w:t>quia</w:t>
      </w:r>
      <w:r w:rsidRPr="00B94354">
        <w:rPr>
          <w:rFonts w:eastAsia="MS Mincho" w:cstheme="minorHAnsi"/>
          <w:lang w:bidi="ar-SA"/>
        </w:rPr>
        <w:t xml:space="preserve">. The major premise of the earlier syllogism is converted, reversing subject and predicate, and the conclusion and minor premise switch places. In the resulting syllogism is in Barbara, and its conclusion affirms of its subject that it possess the observed property.  The argument as a whole represents a causal explanation of the observed fact.  </w:t>
      </w:r>
    </w:p>
    <w:p w:rsidR="00B94354" w:rsidRPr="00B94354" w:rsidRDefault="00B94354" w:rsidP="00B94354">
      <w:pPr>
        <w:spacing w:after="0" w:line="240" w:lineRule="auto"/>
        <w:ind w:firstLine="720"/>
        <w:rPr>
          <w:rFonts w:eastAsia="MS Mincho" w:cstheme="minorHAnsi"/>
          <w:lang w:bidi="ar-SA"/>
        </w:rPr>
      </w:pPr>
      <w:r w:rsidRPr="00B94354">
        <w:rPr>
          <w:rFonts w:eastAsia="MS Mincho" w:cstheme="minorHAnsi"/>
          <w:lang w:bidi="ar-SA"/>
        </w:rPr>
        <w:t xml:space="preserve">To modern eyes, the conversion employed in technique is the resurfacing of the difficulty that afflicts Pappus’ account.  For the desired conversion of the major premise to be plausible, it is necessary that the causal property and its effect be co-extensive. Each must determines the other.  In Aristotelian terminology the subject and predicate must be convertible.  The observed property cannot be merely an accident of the subject – it must be a necessary property, a </w:t>
      </w:r>
      <w:r w:rsidRPr="00B94354">
        <w:rPr>
          <w:rFonts w:eastAsia="MS Mincho" w:cstheme="minorHAnsi"/>
          <w:i/>
          <w:lang w:bidi="ar-SA"/>
        </w:rPr>
        <w:t xml:space="preserve">proprium, </w:t>
      </w:r>
      <w:r w:rsidRPr="00B94354">
        <w:rPr>
          <w:rFonts w:eastAsia="MS Mincho" w:cstheme="minorHAnsi"/>
          <w:lang w:bidi="ar-SA"/>
        </w:rPr>
        <w:t xml:space="preserve">characteristic of it.  The problem is to the one in Pappus’ account of analysis in which a derived theorem is regarded as logically equivalent to the principles from which it was proven.  For Aristotle’s technique to work, it seems, an effect must be co-extensive with its cause or, viewed differently, that a species must be co-extensive with its genus.  </w:t>
      </w:r>
    </w:p>
    <w:p w:rsidR="00B94354" w:rsidRPr="00B94354" w:rsidRDefault="00B94354" w:rsidP="00B94354">
      <w:pPr>
        <w:spacing w:after="0" w:line="240" w:lineRule="auto"/>
        <w:ind w:firstLine="720"/>
        <w:rPr>
          <w:rFonts w:eastAsia="MS Mincho" w:cstheme="minorHAnsi"/>
          <w:lang w:bidi="ar-SA"/>
        </w:rPr>
      </w:pPr>
      <w:r w:rsidRPr="00B94354">
        <w:rPr>
          <w:rFonts w:eastAsia="MS Mincho" w:cstheme="minorHAnsi"/>
          <w:lang w:bidi="ar-SA"/>
        </w:rPr>
        <w:t>It is instructive to look at another example of this sort of backwards reasoning in the logic of the period.   It occurs in the medieval doctrine of topics or “places” (</w:t>
      </w:r>
      <w:r w:rsidRPr="00B94354">
        <w:rPr>
          <w:rFonts w:eastAsia="MS Mincho" w:cstheme="minorHAnsi"/>
          <w:i/>
          <w:lang w:bidi="ar-SA"/>
        </w:rPr>
        <w:t>topoi</w:t>
      </w:r>
      <w:r w:rsidRPr="00B94354">
        <w:rPr>
          <w:rFonts w:eastAsia="MS Mincho" w:cstheme="minorHAnsi"/>
          <w:lang w:bidi="ar-SA"/>
        </w:rPr>
        <w:t xml:space="preserve">, </w:t>
      </w:r>
      <w:r w:rsidRPr="00B94354">
        <w:rPr>
          <w:rFonts w:eastAsia="MS Mincho" w:cstheme="minorHAnsi"/>
          <w:i/>
          <w:lang w:bidi="ar-SA"/>
        </w:rPr>
        <w:t>loci</w:t>
      </w:r>
      <w:r w:rsidRPr="00B94354">
        <w:rPr>
          <w:rFonts w:eastAsia="MS Mincho" w:cstheme="minorHAnsi"/>
          <w:lang w:bidi="ar-SA"/>
        </w:rPr>
        <w:t>). Topics were techniques for constructing from an incomplete enthymeme a valid syllogism that completes an explanation.  The general form of the enthymeme is “</w:t>
      </w:r>
      <w:r w:rsidRPr="00B94354">
        <w:rPr>
          <w:rFonts w:eastAsia="MS Mincho" w:cstheme="minorHAnsi"/>
          <w:i/>
          <w:lang w:bidi="ar-SA"/>
        </w:rPr>
        <w:t>S is P</w:t>
      </w:r>
      <w:r w:rsidRPr="00B94354">
        <w:rPr>
          <w:rFonts w:eastAsia="MS Mincho" w:cstheme="minorHAnsi"/>
          <w:lang w:bidi="ar-SA"/>
        </w:rPr>
        <w:t xml:space="preserve">, </w:t>
      </w:r>
      <w:r w:rsidRPr="00B94354">
        <w:rPr>
          <w:rFonts w:eastAsia="MS Mincho" w:cstheme="minorHAnsi"/>
          <w:i/>
          <w:lang w:bidi="ar-SA"/>
        </w:rPr>
        <w:t>because every</w:t>
      </w:r>
      <w:r w:rsidRPr="00B94354">
        <w:rPr>
          <w:rFonts w:eastAsia="MS Mincho" w:cstheme="minorHAnsi"/>
          <w:lang w:bidi="ar-SA"/>
        </w:rPr>
        <w:t xml:space="preserve"> </w:t>
      </w:r>
      <w:r w:rsidRPr="00B94354">
        <w:rPr>
          <w:rFonts w:eastAsia="MS Mincho" w:cstheme="minorHAnsi"/>
          <w:i/>
          <w:lang w:bidi="ar-SA"/>
        </w:rPr>
        <w:t>M</w:t>
      </w:r>
      <w:r w:rsidRPr="00B94354">
        <w:rPr>
          <w:rFonts w:eastAsia="MS Mincho" w:cstheme="minorHAnsi"/>
          <w:lang w:bidi="ar-SA"/>
        </w:rPr>
        <w:t xml:space="preserve"> is </w:t>
      </w:r>
      <w:r w:rsidRPr="00B94354">
        <w:rPr>
          <w:rFonts w:eastAsia="MS Mincho" w:cstheme="minorHAnsi"/>
          <w:i/>
          <w:lang w:bidi="ar-SA"/>
        </w:rPr>
        <w:t>P</w:t>
      </w:r>
      <w:r w:rsidRPr="00B94354">
        <w:rPr>
          <w:rFonts w:eastAsia="MS Mincho" w:cstheme="minorHAnsi"/>
          <w:lang w:bidi="ar-SA"/>
        </w:rPr>
        <w:t>”.  The topic explains how to complete the enthymeme by converting it into a valid syllogism, “</w:t>
      </w:r>
      <w:r w:rsidRPr="00B94354">
        <w:rPr>
          <w:rFonts w:eastAsia="MS Mincho" w:cstheme="minorHAnsi"/>
          <w:i/>
          <w:lang w:bidi="ar-SA"/>
        </w:rPr>
        <w:t>every</w:t>
      </w:r>
      <w:r w:rsidRPr="00B94354">
        <w:rPr>
          <w:rFonts w:eastAsia="MS Mincho" w:cstheme="minorHAnsi"/>
          <w:lang w:bidi="ar-SA"/>
        </w:rPr>
        <w:t xml:space="preserve"> </w:t>
      </w:r>
      <w:r w:rsidRPr="00B94354">
        <w:rPr>
          <w:rFonts w:eastAsia="MS Mincho" w:cstheme="minorHAnsi"/>
          <w:i/>
          <w:lang w:bidi="ar-SA"/>
        </w:rPr>
        <w:t>M</w:t>
      </w:r>
      <w:r w:rsidRPr="00B94354">
        <w:rPr>
          <w:rFonts w:eastAsia="MS Mincho" w:cstheme="minorHAnsi"/>
          <w:lang w:bidi="ar-SA"/>
        </w:rPr>
        <w:t xml:space="preserve"> is </w:t>
      </w:r>
      <w:r w:rsidRPr="00B94354">
        <w:rPr>
          <w:rFonts w:eastAsia="MS Mincho" w:cstheme="minorHAnsi"/>
          <w:i/>
          <w:lang w:bidi="ar-SA"/>
        </w:rPr>
        <w:t>P</w:t>
      </w:r>
      <w:r w:rsidRPr="00B94354">
        <w:rPr>
          <w:rFonts w:eastAsia="MS Mincho" w:cstheme="minorHAnsi"/>
          <w:lang w:bidi="ar-SA"/>
        </w:rPr>
        <w:t xml:space="preserve">, </w:t>
      </w:r>
      <w:r w:rsidRPr="00B94354">
        <w:rPr>
          <w:rFonts w:eastAsia="MS Mincho" w:cstheme="minorHAnsi"/>
          <w:i/>
          <w:lang w:bidi="ar-SA"/>
        </w:rPr>
        <w:t>every S is M, therefore every S is P.</w:t>
      </w:r>
      <w:r w:rsidRPr="00B94354">
        <w:rPr>
          <w:rFonts w:eastAsia="MS Mincho" w:cstheme="minorHAnsi"/>
          <w:lang w:bidi="ar-SA"/>
        </w:rPr>
        <w:t>”</w:t>
      </w:r>
    </w:p>
    <w:p w:rsidR="00B94354" w:rsidRPr="00B94354" w:rsidRDefault="00B94354" w:rsidP="00B94354">
      <w:pPr>
        <w:spacing w:after="0" w:line="240" w:lineRule="auto"/>
        <w:ind w:firstLine="720"/>
        <w:rPr>
          <w:rFonts w:eastAsia="MS Mincho" w:cstheme="minorHAnsi"/>
          <w:i/>
          <w:lang w:bidi="ar-SA"/>
        </w:rPr>
      </w:pPr>
      <w:r w:rsidRPr="00B94354">
        <w:rPr>
          <w:rFonts w:eastAsia="MS Mincho" w:cstheme="minorHAnsi"/>
          <w:lang w:bidi="ar-SA"/>
        </w:rPr>
        <w:t xml:space="preserve">Two so-called topics are similar to demonstration </w:t>
      </w:r>
      <w:r w:rsidRPr="00B94354">
        <w:rPr>
          <w:rFonts w:eastAsia="MS Mincho" w:cstheme="minorHAnsi"/>
          <w:i/>
          <w:lang w:bidi="ar-SA"/>
        </w:rPr>
        <w:t>quia</w:t>
      </w:r>
      <w:r w:rsidRPr="00B94354">
        <w:rPr>
          <w:rFonts w:eastAsia="MS Mincho" w:cstheme="minorHAnsi"/>
          <w:lang w:bidi="ar-SA"/>
        </w:rPr>
        <w:t xml:space="preserve"> and analysis.  The first is called “from the effect to the efficient cause.” The task in this problem to complete the enthymeme, </w:t>
      </w:r>
      <w:r w:rsidRPr="00B94354">
        <w:rPr>
          <w:rFonts w:eastAsia="MS Mincho" w:cstheme="minorHAnsi"/>
          <w:i/>
          <w:lang w:bidi="ar-SA"/>
        </w:rPr>
        <w:t xml:space="preserve">S is P because P causes M.  </w:t>
      </w:r>
      <w:r w:rsidRPr="00B94354">
        <w:rPr>
          <w:rFonts w:eastAsia="MS Mincho" w:cstheme="minorHAnsi"/>
          <w:lang w:bidi="ar-SA"/>
        </w:rPr>
        <w:t xml:space="preserve">The second is the topic called “from the species to the genus.” In it the task is to complete the partial argument, </w:t>
      </w:r>
      <w:r w:rsidRPr="00B94354">
        <w:rPr>
          <w:rFonts w:eastAsia="MS Mincho" w:cstheme="minorHAnsi"/>
          <w:i/>
          <w:lang w:bidi="ar-SA"/>
        </w:rPr>
        <w:t xml:space="preserve">S is in the genus P because M is a species of P.  </w:t>
      </w:r>
    </w:p>
    <w:p w:rsidR="00B94354" w:rsidRPr="00B94354" w:rsidRDefault="00B94354" w:rsidP="00B94354">
      <w:pPr>
        <w:spacing w:after="0" w:line="240" w:lineRule="auto"/>
        <w:ind w:firstLine="720"/>
        <w:rPr>
          <w:rFonts w:eastAsia="MS Mincho" w:cstheme="minorHAnsi"/>
          <w:lang w:bidi="ar-SA"/>
        </w:rPr>
      </w:pPr>
      <w:r w:rsidRPr="00B94354">
        <w:rPr>
          <w:rFonts w:eastAsia="MS Mincho" w:cstheme="minorHAnsi"/>
          <w:lang w:bidi="ar-SA"/>
        </w:rPr>
        <w:t xml:space="preserve">The topics and their completed syllogisms are displayed below on the left.  To their right are displayed complementary topics.  These reverse the direction of explanation.  They too are traditional topics and are called respectively “from the efficient cause to the effect” and “from the genus to the </w:t>
      </w:r>
      <w:r w:rsidRPr="00B94354">
        <w:rPr>
          <w:rFonts w:eastAsia="MS Mincho" w:cstheme="minorHAnsi"/>
          <w:lang w:bidi="ar-SA"/>
        </w:rPr>
        <w:lastRenderedPageBreak/>
        <w:t>species.” The completed syllogism on the left and right bear the same formal relation to each other as do demonstrations</w:t>
      </w:r>
      <w:r w:rsidRPr="00B94354">
        <w:rPr>
          <w:rFonts w:eastAsia="MS Mincho" w:cstheme="minorHAnsi"/>
          <w:i/>
          <w:lang w:bidi="ar-SA"/>
        </w:rPr>
        <w:t xml:space="preserve"> quia </w:t>
      </w:r>
      <w:r w:rsidRPr="00B94354">
        <w:rPr>
          <w:rFonts w:eastAsia="MS Mincho" w:cstheme="minorHAnsi"/>
          <w:lang w:bidi="ar-SA"/>
        </w:rPr>
        <w:t xml:space="preserve">to demonstrations </w:t>
      </w:r>
      <w:r w:rsidRPr="00B94354">
        <w:rPr>
          <w:rFonts w:eastAsia="MS Mincho" w:cstheme="minorHAnsi"/>
          <w:i/>
          <w:lang w:bidi="ar-SA"/>
        </w:rPr>
        <w:t>propter quid</w:t>
      </w:r>
      <w:r w:rsidRPr="00B94354">
        <w:rPr>
          <w:rFonts w:eastAsia="MS Mincho" w:cstheme="minorHAnsi"/>
          <w:lang w:bidi="ar-SA"/>
        </w:rPr>
        <w:t>. These examples are from Peter of Spain:</w:t>
      </w:r>
      <w:r w:rsidRPr="00B94354">
        <w:rPr>
          <w:rFonts w:eastAsia="MS Mincho" w:cstheme="minorHAnsi"/>
          <w:vertAlign w:val="superscript"/>
          <w:lang w:bidi="ar-SA"/>
        </w:rPr>
        <w:footnoteReference w:id="16"/>
      </w:r>
    </w:p>
    <w:p w:rsidR="00B94354" w:rsidRPr="00B94354" w:rsidRDefault="00B94354" w:rsidP="00B94354">
      <w:pPr>
        <w:spacing w:after="0" w:line="240" w:lineRule="auto"/>
        <w:rPr>
          <w:rFonts w:cstheme="minorHAnsi"/>
          <w:b/>
        </w:rPr>
      </w:pPr>
    </w:p>
    <w:p w:rsidR="00B94354" w:rsidRPr="00B94354" w:rsidRDefault="00B94354" w:rsidP="00B94354">
      <w:pPr>
        <w:spacing w:after="0" w:line="240" w:lineRule="auto"/>
        <w:rPr>
          <w:rFonts w:cstheme="minorHAnsi"/>
          <w:b/>
        </w:rPr>
      </w:pPr>
      <w:r w:rsidRPr="00B94354">
        <w:rPr>
          <w:rFonts w:cstheme="minorHAnsi"/>
          <w:b/>
        </w:rPr>
        <w:t>From the Effect</w:t>
      </w:r>
      <w:r w:rsidRPr="00B94354">
        <w:rPr>
          <w:rFonts w:cstheme="minorHAnsi"/>
          <w:b/>
        </w:rPr>
        <w:tab/>
      </w:r>
      <w:r w:rsidRPr="00B94354">
        <w:rPr>
          <w:rFonts w:cstheme="minorHAnsi"/>
          <w:b/>
        </w:rPr>
        <w:tab/>
      </w:r>
      <w:r w:rsidRPr="00B94354">
        <w:rPr>
          <w:rFonts w:cstheme="minorHAnsi"/>
          <w:b/>
        </w:rPr>
        <w:tab/>
      </w:r>
      <w:r w:rsidRPr="00B94354">
        <w:rPr>
          <w:rFonts w:cstheme="minorHAnsi"/>
          <w:b/>
        </w:rPr>
        <w:tab/>
      </w:r>
      <w:r w:rsidRPr="00B94354">
        <w:rPr>
          <w:rFonts w:cstheme="minorHAnsi"/>
          <w:b/>
        </w:rPr>
        <w:tab/>
        <w:t>From the Cause</w:t>
      </w:r>
    </w:p>
    <w:p w:rsidR="00B94354" w:rsidRPr="00B94354" w:rsidRDefault="00B94354" w:rsidP="00B94354">
      <w:pPr>
        <w:spacing w:after="0" w:line="240" w:lineRule="auto"/>
        <w:rPr>
          <w:rFonts w:cstheme="minorHAnsi"/>
        </w:rPr>
      </w:pPr>
      <w:r w:rsidRPr="00B94354">
        <w:rPr>
          <w:rFonts w:cstheme="minorHAnsi"/>
        </w:rPr>
        <w:t>Enthymeme:</w:t>
      </w:r>
    </w:p>
    <w:p w:rsidR="00B94354" w:rsidRPr="00B94354" w:rsidRDefault="00B94354" w:rsidP="00B94354">
      <w:pPr>
        <w:spacing w:after="0" w:line="240" w:lineRule="auto"/>
        <w:rPr>
          <w:rFonts w:cstheme="minorHAnsi"/>
          <w:i/>
        </w:rPr>
      </w:pPr>
      <w:r w:rsidRPr="00B94354">
        <w:rPr>
          <w:rFonts w:cstheme="minorHAnsi"/>
          <w:i/>
          <w:u w:val="single"/>
        </w:rPr>
        <w:t>The knife is good</w:t>
      </w:r>
      <w:r w:rsidRPr="00B94354">
        <w:rPr>
          <w:rFonts w:cstheme="minorHAnsi"/>
          <w:i/>
        </w:rPr>
        <w:tab/>
      </w:r>
      <w:r w:rsidRPr="00B94354">
        <w:rPr>
          <w:rFonts w:cstheme="minorHAnsi"/>
          <w:i/>
        </w:rPr>
        <w:tab/>
      </w:r>
      <w:r w:rsidRPr="00B94354">
        <w:rPr>
          <w:rFonts w:cstheme="minorHAnsi"/>
          <w:i/>
        </w:rPr>
        <w:tab/>
      </w:r>
      <w:r w:rsidRPr="00B94354">
        <w:rPr>
          <w:rFonts w:cstheme="minorHAnsi"/>
          <w:i/>
        </w:rPr>
        <w:tab/>
      </w:r>
      <w:r w:rsidRPr="00B94354">
        <w:rPr>
          <w:rFonts w:cstheme="minorHAnsi"/>
          <w:i/>
          <w:u w:val="single"/>
        </w:rPr>
        <w:t>Everything good is caused by the smith</w:t>
      </w:r>
    </w:p>
    <w:p w:rsidR="00B94354" w:rsidRPr="00B94354" w:rsidRDefault="00B94354" w:rsidP="00B94354">
      <w:pPr>
        <w:spacing w:after="0" w:line="240" w:lineRule="auto"/>
        <w:rPr>
          <w:rFonts w:cstheme="minorHAnsi"/>
          <w:i/>
        </w:rPr>
      </w:pPr>
      <w:r w:rsidRPr="00B94354">
        <w:rPr>
          <w:rFonts w:cstheme="minorHAnsi"/>
          <w:i/>
        </w:rPr>
        <w:t>Therefore, the knife is caused by the smithy</w:t>
      </w:r>
      <w:r w:rsidRPr="00B94354">
        <w:rPr>
          <w:rFonts w:cstheme="minorHAnsi"/>
          <w:i/>
        </w:rPr>
        <w:tab/>
        <w:t xml:space="preserve">Therefore, the knife is caused by </w:t>
      </w:r>
    </w:p>
    <w:p w:rsidR="00B94354" w:rsidRPr="00B94354" w:rsidRDefault="00B94354" w:rsidP="00B94354">
      <w:pPr>
        <w:spacing w:after="0" w:line="240" w:lineRule="auto"/>
        <w:rPr>
          <w:rFonts w:cstheme="minorHAnsi"/>
        </w:rPr>
      </w:pPr>
    </w:p>
    <w:p w:rsidR="00B94354" w:rsidRPr="00B94354" w:rsidRDefault="00B94354" w:rsidP="00B94354">
      <w:pPr>
        <w:spacing w:after="0" w:line="240" w:lineRule="auto"/>
        <w:rPr>
          <w:rFonts w:cstheme="minorHAnsi"/>
        </w:rPr>
      </w:pPr>
      <w:r w:rsidRPr="00B94354">
        <w:rPr>
          <w:rFonts w:cstheme="minorHAnsi"/>
        </w:rPr>
        <w:t>Syllogism:</w:t>
      </w:r>
    </w:p>
    <w:p w:rsidR="00B94354" w:rsidRPr="00B94354" w:rsidRDefault="00B94354" w:rsidP="00B94354">
      <w:pPr>
        <w:spacing w:after="0" w:line="240" w:lineRule="auto"/>
        <w:rPr>
          <w:rFonts w:cstheme="minorHAnsi"/>
          <w:i/>
        </w:rPr>
      </w:pPr>
      <w:r w:rsidRPr="00B94354">
        <w:rPr>
          <w:rFonts w:cstheme="minorHAnsi"/>
          <w:i/>
        </w:rPr>
        <w:t>Everything good is caused by the smithy</w:t>
      </w:r>
      <w:r w:rsidRPr="00B94354">
        <w:rPr>
          <w:rFonts w:cstheme="minorHAnsi"/>
          <w:i/>
        </w:rPr>
        <w:tab/>
      </w:r>
      <w:r w:rsidRPr="00B94354">
        <w:rPr>
          <w:rFonts w:cstheme="minorHAnsi"/>
          <w:i/>
        </w:rPr>
        <w:tab/>
        <w:t>Everything caused by the smithy is good</w:t>
      </w:r>
    </w:p>
    <w:p w:rsidR="00B94354" w:rsidRPr="00B94354" w:rsidRDefault="00B94354" w:rsidP="00B94354">
      <w:pPr>
        <w:spacing w:after="0" w:line="240" w:lineRule="auto"/>
        <w:rPr>
          <w:rFonts w:cstheme="minorHAnsi"/>
          <w:i/>
        </w:rPr>
      </w:pPr>
      <w:r w:rsidRPr="00B94354">
        <w:rPr>
          <w:rFonts w:cstheme="minorHAnsi"/>
          <w:i/>
          <w:u w:val="single"/>
        </w:rPr>
        <w:t>The knife is good</w:t>
      </w:r>
      <w:r w:rsidRPr="00B94354">
        <w:rPr>
          <w:rFonts w:cstheme="minorHAnsi"/>
          <w:i/>
        </w:rPr>
        <w:tab/>
      </w:r>
      <w:r w:rsidRPr="00B94354">
        <w:rPr>
          <w:rFonts w:cstheme="minorHAnsi"/>
          <w:i/>
        </w:rPr>
        <w:tab/>
      </w:r>
      <w:r w:rsidRPr="00B94354">
        <w:rPr>
          <w:rFonts w:cstheme="minorHAnsi"/>
          <w:i/>
        </w:rPr>
        <w:tab/>
      </w:r>
      <w:r w:rsidRPr="00B94354">
        <w:rPr>
          <w:rFonts w:cstheme="minorHAnsi"/>
          <w:i/>
        </w:rPr>
        <w:tab/>
      </w:r>
      <w:r w:rsidRPr="00B94354">
        <w:rPr>
          <w:rFonts w:cstheme="minorHAnsi"/>
          <w:i/>
          <w:u w:val="single"/>
        </w:rPr>
        <w:t>The knife is caused by the smithy</w:t>
      </w:r>
    </w:p>
    <w:p w:rsidR="00B94354" w:rsidRPr="00B94354" w:rsidRDefault="00B94354" w:rsidP="00B94354">
      <w:pPr>
        <w:spacing w:after="0" w:line="240" w:lineRule="auto"/>
        <w:rPr>
          <w:rFonts w:cstheme="minorHAnsi"/>
          <w:i/>
        </w:rPr>
      </w:pPr>
      <w:r w:rsidRPr="00B94354">
        <w:rPr>
          <w:rFonts w:cstheme="minorHAnsi"/>
          <w:i/>
        </w:rPr>
        <w:t>Therefore, the knife is caused by the smithy</w:t>
      </w:r>
      <w:r w:rsidRPr="00B94354">
        <w:rPr>
          <w:rFonts w:cstheme="minorHAnsi"/>
          <w:i/>
        </w:rPr>
        <w:tab/>
        <w:t>Therefore, the knife is good</w:t>
      </w:r>
    </w:p>
    <w:p w:rsidR="00B94354" w:rsidRPr="00B94354" w:rsidRDefault="00B94354" w:rsidP="00B94354">
      <w:pPr>
        <w:spacing w:after="0" w:line="240" w:lineRule="auto"/>
        <w:rPr>
          <w:rFonts w:cstheme="minorHAnsi"/>
        </w:rPr>
      </w:pPr>
    </w:p>
    <w:p w:rsidR="00B94354" w:rsidRPr="00B94354" w:rsidRDefault="00B94354" w:rsidP="00B94354">
      <w:pPr>
        <w:spacing w:after="0" w:line="240" w:lineRule="auto"/>
        <w:rPr>
          <w:rFonts w:cstheme="minorHAnsi"/>
        </w:rPr>
      </w:pPr>
      <w:r w:rsidRPr="00B94354">
        <w:rPr>
          <w:rFonts w:cstheme="minorHAnsi"/>
          <w:b/>
        </w:rPr>
        <w:t>From the Species</w:t>
      </w:r>
      <w:r w:rsidRPr="00B94354">
        <w:rPr>
          <w:rFonts w:cstheme="minorHAnsi"/>
        </w:rPr>
        <w:tab/>
      </w:r>
      <w:r w:rsidRPr="00B94354">
        <w:rPr>
          <w:rFonts w:cstheme="minorHAnsi"/>
        </w:rPr>
        <w:tab/>
      </w:r>
      <w:r w:rsidRPr="00B94354">
        <w:rPr>
          <w:rFonts w:cstheme="minorHAnsi"/>
        </w:rPr>
        <w:tab/>
      </w:r>
      <w:r w:rsidRPr="00B94354">
        <w:rPr>
          <w:rFonts w:cstheme="minorHAnsi"/>
        </w:rPr>
        <w:tab/>
      </w:r>
      <w:r w:rsidRPr="00B94354">
        <w:rPr>
          <w:rFonts w:cstheme="minorHAnsi"/>
          <w:b/>
        </w:rPr>
        <w:t xml:space="preserve"> From the Genus</w:t>
      </w:r>
    </w:p>
    <w:p w:rsidR="00B94354" w:rsidRPr="00B94354" w:rsidRDefault="00B94354" w:rsidP="00B94354">
      <w:pPr>
        <w:spacing w:after="0" w:line="240" w:lineRule="auto"/>
        <w:rPr>
          <w:rFonts w:cstheme="minorHAnsi"/>
        </w:rPr>
      </w:pPr>
      <w:r w:rsidRPr="00B94354">
        <w:rPr>
          <w:rFonts w:cstheme="minorHAnsi"/>
        </w:rPr>
        <w:t>Enthymeme:</w:t>
      </w:r>
    </w:p>
    <w:p w:rsidR="00B94354" w:rsidRPr="00B94354" w:rsidRDefault="00B94354" w:rsidP="00B94354">
      <w:pPr>
        <w:spacing w:after="0" w:line="240" w:lineRule="auto"/>
        <w:rPr>
          <w:rFonts w:cstheme="minorHAnsi"/>
          <w:i/>
        </w:rPr>
      </w:pPr>
      <w:r w:rsidRPr="00B94354">
        <w:rPr>
          <w:rFonts w:cstheme="minorHAnsi"/>
          <w:i/>
          <w:u w:val="single"/>
        </w:rPr>
        <w:t xml:space="preserve">Socrates is a man </w:t>
      </w:r>
      <w:r w:rsidRPr="00B94354">
        <w:rPr>
          <w:rFonts w:cstheme="minorHAnsi"/>
          <w:i/>
        </w:rPr>
        <w:tab/>
      </w:r>
      <w:r w:rsidRPr="00B94354">
        <w:rPr>
          <w:rFonts w:cstheme="minorHAnsi"/>
          <w:i/>
        </w:rPr>
        <w:tab/>
      </w:r>
      <w:r w:rsidRPr="00B94354">
        <w:rPr>
          <w:rFonts w:cstheme="minorHAnsi"/>
          <w:i/>
        </w:rPr>
        <w:tab/>
      </w:r>
      <w:r w:rsidRPr="00B94354">
        <w:rPr>
          <w:rFonts w:cstheme="minorHAnsi"/>
          <w:i/>
        </w:rPr>
        <w:tab/>
      </w:r>
      <w:r w:rsidRPr="00B94354">
        <w:rPr>
          <w:rFonts w:cstheme="minorHAnsi"/>
          <w:i/>
          <w:u w:val="single"/>
        </w:rPr>
        <w:t>Socrates is a an animal</w:t>
      </w:r>
    </w:p>
    <w:p w:rsidR="00B94354" w:rsidRPr="00B94354" w:rsidRDefault="00B94354" w:rsidP="00B94354">
      <w:pPr>
        <w:spacing w:after="0" w:line="240" w:lineRule="auto"/>
        <w:rPr>
          <w:rFonts w:cstheme="minorHAnsi"/>
          <w:i/>
        </w:rPr>
      </w:pPr>
      <w:r w:rsidRPr="00B94354">
        <w:rPr>
          <w:rFonts w:cstheme="minorHAnsi"/>
          <w:i/>
        </w:rPr>
        <w:t>Therefore, Socrates is an animal</w:t>
      </w:r>
      <w:r w:rsidRPr="00B94354">
        <w:rPr>
          <w:rFonts w:cstheme="minorHAnsi"/>
          <w:i/>
        </w:rPr>
        <w:tab/>
      </w:r>
      <w:r w:rsidRPr="00B94354">
        <w:rPr>
          <w:rFonts w:cstheme="minorHAnsi"/>
          <w:i/>
        </w:rPr>
        <w:tab/>
        <w:t xml:space="preserve">              Therefore, Socrates is a man</w:t>
      </w:r>
    </w:p>
    <w:p w:rsidR="00B94354" w:rsidRPr="00B94354" w:rsidRDefault="00B94354" w:rsidP="00B94354">
      <w:pPr>
        <w:spacing w:after="0" w:line="240" w:lineRule="auto"/>
        <w:rPr>
          <w:rFonts w:cstheme="minorHAnsi"/>
        </w:rPr>
      </w:pPr>
    </w:p>
    <w:p w:rsidR="00B94354" w:rsidRPr="00B94354" w:rsidRDefault="00B94354" w:rsidP="00B94354">
      <w:pPr>
        <w:spacing w:after="0" w:line="240" w:lineRule="auto"/>
        <w:rPr>
          <w:rFonts w:cstheme="minorHAnsi"/>
        </w:rPr>
      </w:pPr>
      <w:r w:rsidRPr="00B94354">
        <w:rPr>
          <w:rFonts w:cstheme="minorHAnsi"/>
        </w:rPr>
        <w:t>Syllogism:</w:t>
      </w:r>
    </w:p>
    <w:p w:rsidR="00B94354" w:rsidRPr="00B94354" w:rsidRDefault="00B94354" w:rsidP="00B94354">
      <w:pPr>
        <w:spacing w:after="0" w:line="240" w:lineRule="auto"/>
        <w:rPr>
          <w:rFonts w:cstheme="minorHAnsi"/>
          <w:i/>
        </w:rPr>
      </w:pPr>
      <w:r w:rsidRPr="00B94354">
        <w:rPr>
          <w:rFonts w:cstheme="minorHAnsi"/>
          <w:i/>
        </w:rPr>
        <w:t>Every man is an animal</w:t>
      </w:r>
      <w:r w:rsidRPr="00B94354">
        <w:rPr>
          <w:rFonts w:cstheme="minorHAnsi"/>
          <w:i/>
        </w:rPr>
        <w:tab/>
      </w:r>
      <w:r w:rsidRPr="00B94354">
        <w:rPr>
          <w:rFonts w:cstheme="minorHAnsi"/>
          <w:i/>
        </w:rPr>
        <w:tab/>
      </w:r>
      <w:r w:rsidRPr="00B94354">
        <w:rPr>
          <w:rFonts w:cstheme="minorHAnsi"/>
          <w:i/>
        </w:rPr>
        <w:tab/>
      </w:r>
      <w:r w:rsidRPr="00B94354">
        <w:rPr>
          <w:rFonts w:cstheme="minorHAnsi"/>
          <w:i/>
        </w:rPr>
        <w:tab/>
        <w:t>Every [rational] animal is a man</w:t>
      </w:r>
    </w:p>
    <w:p w:rsidR="00B94354" w:rsidRPr="00B94354" w:rsidRDefault="00B94354" w:rsidP="00B94354">
      <w:pPr>
        <w:spacing w:after="0" w:line="240" w:lineRule="auto"/>
        <w:rPr>
          <w:rFonts w:cstheme="minorHAnsi"/>
          <w:i/>
          <w:u w:val="single"/>
        </w:rPr>
      </w:pPr>
      <w:r w:rsidRPr="00B94354">
        <w:rPr>
          <w:rFonts w:cstheme="minorHAnsi"/>
          <w:i/>
          <w:u w:val="single"/>
        </w:rPr>
        <w:t>Socrates is a man</w:t>
      </w:r>
      <w:r w:rsidRPr="00B94354">
        <w:rPr>
          <w:rFonts w:cstheme="minorHAnsi"/>
          <w:i/>
        </w:rPr>
        <w:tab/>
      </w:r>
      <w:r w:rsidRPr="00B94354">
        <w:rPr>
          <w:rFonts w:cstheme="minorHAnsi"/>
          <w:i/>
        </w:rPr>
        <w:tab/>
      </w:r>
      <w:r w:rsidRPr="00B94354">
        <w:rPr>
          <w:rFonts w:cstheme="minorHAnsi"/>
          <w:i/>
        </w:rPr>
        <w:tab/>
      </w:r>
      <w:r w:rsidRPr="00B94354">
        <w:rPr>
          <w:rFonts w:cstheme="minorHAnsi"/>
          <w:i/>
        </w:rPr>
        <w:tab/>
      </w:r>
      <w:r w:rsidRPr="00B94354">
        <w:rPr>
          <w:rFonts w:cstheme="minorHAnsi"/>
          <w:i/>
          <w:u w:val="single"/>
        </w:rPr>
        <w:t>Socrates is a [rational] animal</w:t>
      </w:r>
    </w:p>
    <w:p w:rsidR="00B94354" w:rsidRPr="00B94354" w:rsidRDefault="00B94354" w:rsidP="00B94354">
      <w:pPr>
        <w:spacing w:after="0" w:line="240" w:lineRule="auto"/>
        <w:rPr>
          <w:rFonts w:cstheme="minorHAnsi"/>
          <w:i/>
        </w:rPr>
      </w:pPr>
      <w:r w:rsidRPr="00B94354">
        <w:rPr>
          <w:rFonts w:cstheme="minorHAnsi"/>
          <w:i/>
        </w:rPr>
        <w:t xml:space="preserve">Therefore, Socrates is an animal </w:t>
      </w:r>
      <w:r w:rsidRPr="00B94354">
        <w:rPr>
          <w:rFonts w:cstheme="minorHAnsi"/>
          <w:i/>
        </w:rPr>
        <w:tab/>
      </w:r>
      <w:r w:rsidRPr="00B94354">
        <w:rPr>
          <w:rFonts w:cstheme="minorHAnsi"/>
          <w:i/>
        </w:rPr>
        <w:tab/>
        <w:t>Therefore, Socrates is a man</w:t>
      </w:r>
    </w:p>
    <w:p w:rsidR="00B94354" w:rsidRPr="00B94354" w:rsidRDefault="00B94354" w:rsidP="00B94354">
      <w:pPr>
        <w:spacing w:after="0" w:line="240" w:lineRule="auto"/>
        <w:rPr>
          <w:rFonts w:cstheme="minorHAnsi"/>
        </w:rPr>
      </w:pPr>
    </w:p>
    <w:p w:rsidR="00B94354" w:rsidRPr="00B94354" w:rsidRDefault="00B94354" w:rsidP="00B94354">
      <w:pPr>
        <w:spacing w:line="240" w:lineRule="auto"/>
        <w:ind w:firstLine="450"/>
        <w:rPr>
          <w:rFonts w:cstheme="minorHAnsi"/>
        </w:rPr>
      </w:pPr>
      <w:r w:rsidRPr="00B94354">
        <w:rPr>
          <w:rFonts w:cstheme="minorHAnsi"/>
        </w:rPr>
        <w:t xml:space="preserve">The construction of the syllogisms on the right from those on the left exactly follows that of a demonstration </w:t>
      </w:r>
      <w:r w:rsidRPr="00B94354">
        <w:rPr>
          <w:rFonts w:cstheme="minorHAnsi"/>
          <w:i/>
        </w:rPr>
        <w:t>propter quid</w:t>
      </w:r>
      <w:r w:rsidRPr="00B94354">
        <w:rPr>
          <w:rFonts w:cstheme="minorHAnsi"/>
        </w:rPr>
        <w:t xml:space="preserve"> from a demonstration </w:t>
      </w:r>
      <w:r w:rsidRPr="00B94354">
        <w:rPr>
          <w:rFonts w:cstheme="minorHAnsi"/>
          <w:i/>
        </w:rPr>
        <w:t>quia.</w:t>
      </w:r>
      <w:r w:rsidRPr="00B94354">
        <w:rPr>
          <w:rFonts w:cstheme="minorHAnsi"/>
        </w:rPr>
        <w:t xml:space="preserve">  In the pair of syllogisms “from the effect” and “from the cause” the major premises are converses of each other, and so are those in “from the cause” and “from the species,” and in each pair the conclusion and the minor premise switch places.  As in the case of the construction of a demonstration </w:t>
      </w:r>
      <w:r w:rsidRPr="00B94354">
        <w:rPr>
          <w:rFonts w:cstheme="minorHAnsi"/>
          <w:i/>
        </w:rPr>
        <w:t xml:space="preserve">propter quid </w:t>
      </w:r>
      <w:r w:rsidRPr="00B94354">
        <w:rPr>
          <w:rFonts w:cstheme="minorHAnsi"/>
        </w:rPr>
        <w:t>from a demonstration</w:t>
      </w:r>
      <w:r w:rsidRPr="00B94354">
        <w:rPr>
          <w:rFonts w:cstheme="minorHAnsi"/>
          <w:i/>
        </w:rPr>
        <w:t xml:space="preserve"> quia</w:t>
      </w:r>
      <w:r w:rsidRPr="00B94354">
        <w:rPr>
          <w:rFonts w:cstheme="minorHAnsi"/>
        </w:rPr>
        <w:t xml:space="preserve">, </w:t>
      </w:r>
      <w:r w:rsidR="00D771DA">
        <w:rPr>
          <w:rFonts w:cstheme="minorHAnsi"/>
        </w:rPr>
        <w:t xml:space="preserve">if both major premises are true, </w:t>
      </w:r>
      <w:r w:rsidRPr="00B94354">
        <w:rPr>
          <w:rFonts w:cstheme="minorHAnsi"/>
        </w:rPr>
        <w:t>the effect must be co-extensive with the cause, and the species with the genus.  Odd as it may seem, Aristotle does sometimes assume that an efficient cause and its effect are convertible – that they “determine each other” (</w:t>
      </w:r>
      <w:r w:rsidRPr="00B94354">
        <w:rPr>
          <w:rFonts w:cstheme="minorHAnsi"/>
          <w:i/>
        </w:rPr>
        <w:t>all</w:t>
      </w:r>
      <w:r w:rsidRPr="00B94354">
        <w:rPr>
          <w:rFonts w:cstheme="minorHAnsi"/>
          <w:i/>
        </w:rPr>
        <w:fldChar w:fldCharType="begin"/>
      </w:r>
      <w:r w:rsidRPr="00B94354">
        <w:rPr>
          <w:rFonts w:cstheme="minorHAnsi"/>
          <w:i/>
        </w:rPr>
        <w:instrText>EQ \O(e,</w:instrText>
      </w:r>
      <w:r w:rsidRPr="00B94354">
        <w:rPr>
          <w:rFonts w:cstheme="minorHAnsi"/>
          <w:i/>
          <w:position w:val="6"/>
        </w:rPr>
        <w:instrText>-</w:instrText>
      </w:r>
      <w:r w:rsidRPr="00B94354">
        <w:rPr>
          <w:rFonts w:cstheme="minorHAnsi"/>
          <w:i/>
        </w:rPr>
        <w:instrText>)</w:instrText>
      </w:r>
      <w:r w:rsidRPr="00B94354">
        <w:rPr>
          <w:rFonts w:cstheme="minorHAnsi"/>
          <w:i/>
        </w:rPr>
        <w:fldChar w:fldCharType="end"/>
      </w:r>
      <w:r w:rsidRPr="00B94354">
        <w:rPr>
          <w:rFonts w:cstheme="minorHAnsi"/>
          <w:i/>
        </w:rPr>
        <w:t>l</w:t>
      </w:r>
      <w:r w:rsidRPr="00B94354">
        <w:rPr>
          <w:rFonts w:cstheme="minorHAnsi"/>
          <w:i/>
        </w:rPr>
        <w:fldChar w:fldCharType="begin"/>
      </w:r>
      <w:r w:rsidRPr="00B94354">
        <w:rPr>
          <w:rFonts w:cstheme="minorHAnsi"/>
          <w:i/>
        </w:rPr>
        <w:instrText>EQ \O(o,</w:instrText>
      </w:r>
      <w:r w:rsidRPr="00B94354">
        <w:rPr>
          <w:rFonts w:cstheme="minorHAnsi"/>
          <w:i/>
          <w:position w:val="6"/>
        </w:rPr>
        <w:instrText>-</w:instrText>
      </w:r>
      <w:r w:rsidRPr="00B94354">
        <w:rPr>
          <w:rFonts w:cstheme="minorHAnsi"/>
          <w:i/>
        </w:rPr>
        <w:instrText>)</w:instrText>
      </w:r>
      <w:r w:rsidRPr="00B94354">
        <w:rPr>
          <w:rFonts w:cstheme="minorHAnsi"/>
          <w:i/>
        </w:rPr>
        <w:fldChar w:fldCharType="end"/>
      </w:r>
      <w:r w:rsidRPr="00B94354">
        <w:rPr>
          <w:rFonts w:cstheme="minorHAnsi"/>
          <w:i/>
        </w:rPr>
        <w:t>n antia</w:t>
      </w:r>
      <w:r w:rsidRPr="00B94354">
        <w:rPr>
          <w:rFonts w:cstheme="minorHAnsi"/>
        </w:rPr>
        <w:t>).</w:t>
      </w:r>
      <w:r w:rsidRPr="00B94354">
        <w:rPr>
          <w:rFonts w:cstheme="minorHAnsi"/>
          <w:i/>
          <w:vertAlign w:val="superscript"/>
        </w:rPr>
        <w:footnoteReference w:id="17"/>
      </w:r>
      <w:r w:rsidRPr="00B94354">
        <w:rPr>
          <w:rFonts w:cstheme="minorHAnsi"/>
        </w:rPr>
        <w:t xml:space="preserve">  If the context is right, it may also be appropriate to consider a species as co-extensive with its genus, as when the species is restricted by the relevant difference.  Some kind of contextual restriction of this sort seem to be assumed </w:t>
      </w:r>
      <w:r w:rsidR="00D771DA">
        <w:rPr>
          <w:rFonts w:cstheme="minorHAnsi"/>
        </w:rPr>
        <w:t>by writers of the period when they think it</w:t>
      </w:r>
      <w:r w:rsidRPr="00B94354">
        <w:rPr>
          <w:rFonts w:cstheme="minorHAnsi"/>
        </w:rPr>
        <w:t xml:space="preserve"> appropriate to reason to a genus from a species.  </w:t>
      </w:r>
    </w:p>
    <w:p w:rsidR="00B94354" w:rsidRPr="00B94354" w:rsidRDefault="00B94354" w:rsidP="00B94354">
      <w:pPr>
        <w:spacing w:after="0" w:line="240" w:lineRule="auto"/>
        <w:ind w:firstLine="450"/>
        <w:rPr>
          <w:rFonts w:cstheme="minorHAnsi"/>
          <w:lang w:bidi="ar-SA"/>
        </w:rPr>
      </w:pPr>
      <w:r w:rsidRPr="00B94354">
        <w:rPr>
          <w:rFonts w:cstheme="minorHAnsi"/>
          <w:lang w:bidi="ar-SA"/>
        </w:rPr>
        <w:t xml:space="preserve">The account of analysis </w:t>
      </w:r>
      <w:r w:rsidR="00D771DA">
        <w:rPr>
          <w:rFonts w:cstheme="minorHAnsi"/>
          <w:lang w:bidi="ar-SA"/>
        </w:rPr>
        <w:t xml:space="preserve">in the Port Royal Logic </w:t>
      </w:r>
      <w:r w:rsidRPr="00B94354">
        <w:rPr>
          <w:rFonts w:cstheme="minorHAnsi"/>
          <w:lang w:bidi="ar-SA"/>
        </w:rPr>
        <w:t xml:space="preserve">falls squarely in this tradition.  The purpose of analysis, </w:t>
      </w:r>
      <w:r w:rsidR="00D771DA">
        <w:rPr>
          <w:rFonts w:cstheme="minorHAnsi"/>
          <w:lang w:bidi="ar-SA"/>
        </w:rPr>
        <w:t xml:space="preserve">its authors </w:t>
      </w:r>
      <w:r w:rsidRPr="00B94354">
        <w:rPr>
          <w:rFonts w:cstheme="minorHAnsi"/>
          <w:lang w:bidi="ar-SA"/>
        </w:rPr>
        <w:t>say, is knowledge acquisition – to discover the truth (</w:t>
      </w:r>
      <w:r w:rsidRPr="00B94354">
        <w:rPr>
          <w:rFonts w:cstheme="minorHAnsi"/>
          <w:i/>
          <w:lang w:bidi="ar-SA"/>
        </w:rPr>
        <w:t>découvir la vérité</w:t>
      </w:r>
      <w:r w:rsidRPr="00B94354">
        <w:rPr>
          <w:rFonts w:cstheme="minorHAnsi"/>
          <w:lang w:bidi="ar-SA"/>
        </w:rPr>
        <w:t>)</w:t>
      </w:r>
      <w:r w:rsidRPr="00B94354">
        <w:rPr>
          <w:rFonts w:cstheme="minorHAnsi"/>
          <w:vertAlign w:val="superscript"/>
          <w:lang w:bidi="ar-SA"/>
        </w:rPr>
        <w:footnoteReference w:id="18"/>
      </w:r>
      <w:r w:rsidRPr="00B94354">
        <w:rPr>
          <w:rFonts w:cstheme="minorHAnsi"/>
          <w:lang w:bidi="ar-SA"/>
        </w:rPr>
        <w:t>.  It proceeds “from what is better known to what is less well known,” and from the particular to the general – from “</w:t>
      </w:r>
      <w:r w:rsidRPr="00B94354">
        <w:rPr>
          <w:rFonts w:cstheme="minorHAnsi"/>
          <w:i/>
          <w:lang w:bidi="ar-SA"/>
        </w:rPr>
        <w:t>vérités connues dans l’examen particulier</w:t>
      </w:r>
      <w:r w:rsidRPr="00B94354">
        <w:rPr>
          <w:rFonts w:cstheme="minorHAnsi"/>
          <w:lang w:bidi="ar-SA"/>
        </w:rPr>
        <w:t>” to “c</w:t>
      </w:r>
      <w:r w:rsidRPr="00B94354">
        <w:rPr>
          <w:rFonts w:cstheme="minorHAnsi"/>
          <w:i/>
          <w:lang w:bidi="ar-SA"/>
        </w:rPr>
        <w:t>onaissances générales”</w:t>
      </w:r>
      <w:r w:rsidRPr="00B94354">
        <w:rPr>
          <w:rFonts w:cstheme="minorHAnsi"/>
          <w:lang w:bidi="ar-SA"/>
        </w:rPr>
        <w:t xml:space="preserve"> – and from effect to cause.</w:t>
      </w:r>
      <w:r w:rsidRPr="00B94354">
        <w:rPr>
          <w:rFonts w:cstheme="minorHAnsi"/>
          <w:vertAlign w:val="superscript"/>
          <w:lang w:bidi="ar-SA"/>
        </w:rPr>
        <w:footnoteReference w:id="19"/>
      </w:r>
      <w:r w:rsidRPr="00B94354">
        <w:rPr>
          <w:rFonts w:cstheme="minorHAnsi"/>
          <w:lang w:bidi="ar-SA"/>
        </w:rPr>
        <w:t xml:space="preserve">  Moreover, as in Pappus and Zabarella, the derivation relation in analysis is logical entailment.  The derivation of the general from the particular, and of the cause from the effect, follows necessarily.</w:t>
      </w:r>
      <w:r w:rsidRPr="00B94354">
        <w:rPr>
          <w:rFonts w:cstheme="minorHAnsi"/>
          <w:vertAlign w:val="superscript"/>
          <w:lang w:bidi="ar-SA"/>
        </w:rPr>
        <w:footnoteReference w:id="20"/>
      </w:r>
      <w:r w:rsidRPr="00B94354">
        <w:rPr>
          <w:rFonts w:cstheme="minorHAnsi"/>
          <w:lang w:bidi="ar-SA"/>
        </w:rPr>
        <w:t xml:space="preserve"> </w:t>
      </w:r>
    </w:p>
    <w:p w:rsidR="00B94354" w:rsidRPr="00B94354" w:rsidRDefault="00B94354" w:rsidP="00B94354">
      <w:pPr>
        <w:spacing w:after="0" w:line="240" w:lineRule="auto"/>
        <w:ind w:firstLine="450"/>
        <w:rPr>
          <w:rFonts w:cstheme="minorHAnsi"/>
          <w:lang w:bidi="ar-SA"/>
        </w:rPr>
      </w:pPr>
      <w:r w:rsidRPr="00B94354">
        <w:rPr>
          <w:rFonts w:cstheme="minorHAnsi"/>
          <w:lang w:bidi="ar-SA"/>
        </w:rPr>
        <w:lastRenderedPageBreak/>
        <w:t>In Chapter 2 of Part IV the authors provide two examples analysis.  In the first an investigator discovers that a subject has St. Louis as a remote ancestor.  St Louis is, in a sense, his “cause.”</w:t>
      </w:r>
      <w:r w:rsidRPr="00B94354">
        <w:rPr>
          <w:rFonts w:cstheme="minorHAnsi"/>
          <w:vertAlign w:val="superscript"/>
          <w:lang w:bidi="ar-SA"/>
        </w:rPr>
        <w:footnoteReference w:id="21"/>
      </w:r>
      <w:r w:rsidRPr="00B94354">
        <w:rPr>
          <w:rFonts w:cstheme="minorHAnsi"/>
          <w:lang w:bidi="ar-SA"/>
        </w:rPr>
        <w:t xml:space="preserve">  When spelled out, the logic in question is a series of syllogisms in Barbara. Each has two premises, a minor premise affirming of a subject (the minor term) that he is the descendent of his father (the middle term), and an auxiliary major premise needed to make the inference go through.  In this case the needed premise affirms of the subject’s father that he is the descendent of his grandfather (the major term). Auxiliary major premises of this sort are typical of analysis.  The authors explain, “… in analysis we introduce clear an evident maxims only to the extent that we need them.”</w:t>
      </w:r>
      <w:r w:rsidRPr="00B94354">
        <w:rPr>
          <w:rFonts w:cstheme="minorHAnsi"/>
          <w:vertAlign w:val="superscript"/>
          <w:lang w:bidi="ar-SA"/>
        </w:rPr>
        <w:footnoteReference w:id="22"/>
      </w:r>
      <w:r w:rsidRPr="00B94354">
        <w:rPr>
          <w:rFonts w:cstheme="minorHAnsi"/>
          <w:lang w:bidi="ar-SA"/>
        </w:rPr>
        <w:t xml:space="preserve"> Coming to realize that the extra premise is needed, and that the extra premise is true, is part of the discovery process of analysis.  The syllogism’s conclusion affirms that the subject is the descendent of his grandfather.  </w:t>
      </w:r>
    </w:p>
    <w:p w:rsidR="00B94354" w:rsidRPr="00B94354" w:rsidRDefault="00B94354" w:rsidP="00B94354">
      <w:pPr>
        <w:spacing w:after="0" w:line="240" w:lineRule="auto"/>
        <w:ind w:firstLine="450"/>
        <w:rPr>
          <w:rFonts w:cstheme="minorHAnsi"/>
          <w:lang w:bidi="ar-SA"/>
        </w:rPr>
      </w:pPr>
      <w:r w:rsidRPr="00B94354">
        <w:rPr>
          <w:rFonts w:cstheme="minorHAnsi"/>
          <w:lang w:bidi="ar-SA"/>
        </w:rPr>
        <w:t xml:space="preserve">This pattern is repeated, one syllogism for each subsequent generation, until an ultimate conclusion affirms that the original subject is a descendent of St. Louis.  Because increasingly earlier ancestors have increasingly more descendants, each succeeding predicate has a broader extension, and the final predicate </w:t>
      </w:r>
      <w:r w:rsidRPr="00B94354">
        <w:rPr>
          <w:rFonts w:cstheme="minorHAnsi"/>
          <w:i/>
          <w:iCs/>
          <w:lang w:bidi="ar-SA"/>
        </w:rPr>
        <w:t>is a descendent of St Louis</w:t>
      </w:r>
      <w:r w:rsidRPr="00B94354">
        <w:rPr>
          <w:rFonts w:cstheme="minorHAnsi"/>
          <w:lang w:bidi="ar-SA"/>
        </w:rPr>
        <w:t xml:space="preserve"> is the “most general” of all.  The full analysis spelled looks like this: </w:t>
      </w:r>
    </w:p>
    <w:p w:rsidR="00B94354" w:rsidRPr="00B94354" w:rsidRDefault="00B94354" w:rsidP="00B94354">
      <w:pPr>
        <w:spacing w:after="0" w:line="240" w:lineRule="auto"/>
        <w:rPr>
          <w:rFonts w:cstheme="minorHAnsi"/>
          <w:lang w:bidi="ar-SA"/>
        </w:rPr>
      </w:pPr>
    </w:p>
    <w:p w:rsidR="00B94354" w:rsidRPr="00B94354" w:rsidRDefault="00B94354" w:rsidP="00B94354">
      <w:pPr>
        <w:spacing w:after="0" w:line="240" w:lineRule="auto"/>
        <w:ind w:left="450"/>
        <w:rPr>
          <w:rFonts w:cstheme="minorHAnsi"/>
          <w:i/>
          <w:iCs/>
          <w:lang w:bidi="ar-SA"/>
        </w:rPr>
      </w:pPr>
      <w:r w:rsidRPr="00B94354">
        <w:rPr>
          <w:rFonts w:cstheme="minorHAnsi"/>
          <w:i/>
          <w:iCs/>
          <w:lang w:bidi="ar-SA"/>
        </w:rPr>
        <w:t>every descendant of B is a descendant of C, A is a descendant of B/</w:t>
      </w:r>
      <w:r w:rsidRPr="00B94354">
        <w:rPr>
          <w:rFonts w:cstheme="minorHAnsi"/>
          <w:iCs/>
          <w:lang w:bidi="ar-SA"/>
        </w:rPr>
        <w:sym w:font="Symbol" w:char="F05C"/>
      </w:r>
      <w:r w:rsidRPr="00B94354">
        <w:rPr>
          <w:rFonts w:cstheme="minorHAnsi"/>
          <w:i/>
          <w:iCs/>
          <w:lang w:bidi="ar-SA"/>
        </w:rPr>
        <w:t>A is a descendant of C</w:t>
      </w:r>
    </w:p>
    <w:p w:rsidR="00B94354" w:rsidRPr="00B94354" w:rsidRDefault="00B94354" w:rsidP="00B94354">
      <w:pPr>
        <w:spacing w:after="0" w:line="240" w:lineRule="auto"/>
        <w:ind w:left="450"/>
        <w:rPr>
          <w:rFonts w:cstheme="minorHAnsi"/>
          <w:i/>
          <w:iCs/>
          <w:lang w:bidi="ar-SA"/>
        </w:rPr>
      </w:pPr>
      <w:r w:rsidRPr="00B94354">
        <w:rPr>
          <w:rFonts w:cstheme="minorHAnsi"/>
          <w:i/>
          <w:iCs/>
          <w:lang w:bidi="ar-SA"/>
        </w:rPr>
        <w:t>every descendant of C is a descendant of D, A is a descendant of C/</w:t>
      </w:r>
      <w:r w:rsidRPr="00B94354">
        <w:rPr>
          <w:rFonts w:cstheme="minorHAnsi"/>
          <w:iCs/>
          <w:lang w:bidi="ar-SA"/>
        </w:rPr>
        <w:sym w:font="Symbol" w:char="F05C"/>
      </w:r>
      <w:r w:rsidRPr="00B94354">
        <w:rPr>
          <w:rFonts w:cstheme="minorHAnsi"/>
          <w:i/>
          <w:iCs/>
          <w:lang w:bidi="ar-SA"/>
        </w:rPr>
        <w:t>A is a descendant of D</w:t>
      </w:r>
    </w:p>
    <w:p w:rsidR="00B94354" w:rsidRPr="00B94354" w:rsidRDefault="00B94354" w:rsidP="00B94354">
      <w:pPr>
        <w:spacing w:after="0" w:line="240" w:lineRule="auto"/>
        <w:ind w:left="450"/>
        <w:rPr>
          <w:rFonts w:cstheme="minorHAnsi"/>
          <w:i/>
          <w:iCs/>
          <w:lang w:bidi="ar-SA"/>
        </w:rPr>
      </w:pPr>
      <w:r w:rsidRPr="00B94354">
        <w:rPr>
          <w:rFonts w:cstheme="minorHAnsi"/>
          <w:i/>
          <w:iCs/>
          <w:lang w:bidi="ar-SA"/>
        </w:rPr>
        <w:t>every descendant of D is a descendant of E, A is a descendant of D/</w:t>
      </w:r>
      <w:r w:rsidRPr="00B94354">
        <w:rPr>
          <w:rFonts w:cstheme="minorHAnsi"/>
          <w:iCs/>
          <w:lang w:bidi="ar-SA"/>
        </w:rPr>
        <w:sym w:font="Symbol" w:char="F05C"/>
      </w:r>
      <w:r w:rsidRPr="00B94354">
        <w:rPr>
          <w:rFonts w:cstheme="minorHAnsi"/>
          <w:i/>
          <w:iCs/>
          <w:lang w:bidi="ar-SA"/>
        </w:rPr>
        <w:t>A is a descendant of E</w:t>
      </w:r>
    </w:p>
    <w:p w:rsidR="00B94354" w:rsidRPr="00B94354" w:rsidRDefault="00B94354" w:rsidP="00B94354">
      <w:pPr>
        <w:spacing w:after="0" w:line="240" w:lineRule="auto"/>
        <w:ind w:left="450" w:right="-450"/>
        <w:rPr>
          <w:rFonts w:cstheme="minorHAnsi"/>
          <w:i/>
          <w:iCs/>
          <w:lang w:bidi="ar-SA"/>
        </w:rPr>
      </w:pPr>
      <w:r w:rsidRPr="00B94354">
        <w:rPr>
          <w:rFonts w:cstheme="minorHAnsi"/>
          <w:i/>
          <w:iCs/>
          <w:lang w:bidi="ar-SA"/>
        </w:rPr>
        <w:t>every descendant of E is a descendant of St. Louis, A is a descendant of E/</w:t>
      </w:r>
      <w:r w:rsidRPr="00B94354">
        <w:rPr>
          <w:rFonts w:cstheme="minorHAnsi"/>
          <w:iCs/>
          <w:lang w:bidi="ar-SA"/>
        </w:rPr>
        <w:sym w:font="Symbol" w:char="F05C"/>
      </w:r>
      <w:r w:rsidRPr="00B94354">
        <w:rPr>
          <w:rFonts w:cstheme="minorHAnsi"/>
          <w:i/>
          <w:iCs/>
          <w:lang w:bidi="ar-SA"/>
        </w:rPr>
        <w:t>A is a descendant of St Louis</w:t>
      </w:r>
    </w:p>
    <w:p w:rsidR="00B94354" w:rsidRPr="00B94354" w:rsidRDefault="00B94354" w:rsidP="00B94354">
      <w:pPr>
        <w:autoSpaceDE w:val="0"/>
        <w:autoSpaceDN w:val="0"/>
        <w:adjustRightInd w:val="0"/>
        <w:spacing w:after="0" w:line="240" w:lineRule="auto"/>
        <w:rPr>
          <w:rFonts w:cstheme="minorHAnsi"/>
          <w:lang w:bidi="ar-SA"/>
        </w:rPr>
      </w:pPr>
    </w:p>
    <w:p w:rsidR="00B94354" w:rsidRPr="00B94354" w:rsidRDefault="00B94354" w:rsidP="00B94354">
      <w:pPr>
        <w:autoSpaceDE w:val="0"/>
        <w:autoSpaceDN w:val="0"/>
        <w:adjustRightInd w:val="0"/>
        <w:spacing w:after="0" w:line="240" w:lineRule="auto"/>
        <w:rPr>
          <w:rFonts w:cstheme="minorHAnsi"/>
          <w:lang w:bidi="ar-SA"/>
        </w:rPr>
      </w:pPr>
      <w:r w:rsidRPr="00B94354">
        <w:rPr>
          <w:rFonts w:cstheme="minorHAnsi"/>
          <w:lang w:bidi="ar-SA"/>
        </w:rPr>
        <w:t>The corresponding synthesis would be the series in reverse order.  As in the earlier examples, the causal premise must be converted, on the assumption evidently that this particular chain of descendants is linear.  It looks like this:</w:t>
      </w:r>
    </w:p>
    <w:p w:rsidR="00B94354" w:rsidRPr="00B94354" w:rsidRDefault="00B94354" w:rsidP="00B94354">
      <w:pPr>
        <w:autoSpaceDE w:val="0"/>
        <w:autoSpaceDN w:val="0"/>
        <w:adjustRightInd w:val="0"/>
        <w:spacing w:after="0" w:line="240" w:lineRule="auto"/>
        <w:rPr>
          <w:rFonts w:cstheme="minorHAnsi"/>
          <w:lang w:bidi="ar-SA"/>
        </w:rPr>
      </w:pPr>
    </w:p>
    <w:p w:rsidR="00B94354" w:rsidRPr="00B94354" w:rsidRDefault="00B94354" w:rsidP="00B94354">
      <w:pPr>
        <w:spacing w:after="0" w:line="240" w:lineRule="auto"/>
        <w:ind w:left="450" w:firstLine="270"/>
        <w:rPr>
          <w:rFonts w:cstheme="minorHAnsi"/>
          <w:i/>
          <w:iCs/>
          <w:lang w:bidi="ar-SA"/>
        </w:rPr>
      </w:pPr>
      <w:r w:rsidRPr="00B94354">
        <w:rPr>
          <w:rFonts w:cstheme="minorHAnsi"/>
          <w:i/>
          <w:iCs/>
          <w:lang w:bidi="ar-SA"/>
        </w:rPr>
        <w:t>every living descendant of St. Louis is a living descendant of E, A is a living descendant of St. Louis /</w:t>
      </w:r>
      <w:r w:rsidRPr="00B94354">
        <w:rPr>
          <w:rFonts w:cstheme="minorHAnsi"/>
          <w:iCs/>
          <w:lang w:bidi="ar-SA"/>
        </w:rPr>
        <w:sym w:font="Symbol" w:char="F05C"/>
      </w:r>
      <w:r w:rsidRPr="00B94354">
        <w:rPr>
          <w:rFonts w:cstheme="minorHAnsi"/>
          <w:i/>
          <w:iCs/>
          <w:lang w:bidi="ar-SA"/>
        </w:rPr>
        <w:t>A is a living descendant of E</w:t>
      </w:r>
    </w:p>
    <w:p w:rsidR="00B94354" w:rsidRPr="00B94354" w:rsidRDefault="00B94354" w:rsidP="00B94354">
      <w:pPr>
        <w:spacing w:after="0" w:line="240" w:lineRule="auto"/>
        <w:ind w:left="450" w:firstLine="270"/>
        <w:rPr>
          <w:rFonts w:cstheme="minorHAnsi"/>
          <w:i/>
          <w:iCs/>
          <w:lang w:bidi="ar-SA"/>
        </w:rPr>
      </w:pPr>
      <w:r w:rsidRPr="00B94354">
        <w:rPr>
          <w:rFonts w:cstheme="minorHAnsi"/>
          <w:i/>
          <w:iCs/>
          <w:lang w:bidi="ar-SA"/>
        </w:rPr>
        <w:t>every living descendant of E is a living descendant of D, A is a living descendant of E/</w:t>
      </w:r>
      <w:r w:rsidRPr="00B94354">
        <w:rPr>
          <w:rFonts w:cstheme="minorHAnsi"/>
          <w:iCs/>
          <w:lang w:bidi="ar-SA"/>
        </w:rPr>
        <w:sym w:font="Symbol" w:char="F05C"/>
      </w:r>
      <w:r w:rsidRPr="00B94354">
        <w:rPr>
          <w:rFonts w:cstheme="minorHAnsi"/>
          <w:i/>
          <w:iCs/>
          <w:lang w:bidi="ar-SA"/>
        </w:rPr>
        <w:t>A is a living descendant of D</w:t>
      </w:r>
    </w:p>
    <w:p w:rsidR="00B94354" w:rsidRPr="00B94354" w:rsidRDefault="00B94354" w:rsidP="00B94354">
      <w:pPr>
        <w:spacing w:after="0" w:line="240" w:lineRule="auto"/>
        <w:ind w:left="450" w:firstLine="270"/>
        <w:rPr>
          <w:rFonts w:cstheme="minorHAnsi"/>
          <w:i/>
          <w:iCs/>
          <w:lang w:bidi="ar-SA"/>
        </w:rPr>
      </w:pPr>
      <w:r w:rsidRPr="00B94354">
        <w:rPr>
          <w:rFonts w:cstheme="minorHAnsi"/>
          <w:i/>
          <w:iCs/>
          <w:lang w:bidi="ar-SA"/>
        </w:rPr>
        <w:t>every living descendant of D is a living descendant of C, A is a living descendant of D/</w:t>
      </w:r>
      <w:r w:rsidRPr="00B94354">
        <w:rPr>
          <w:rFonts w:cstheme="minorHAnsi"/>
          <w:iCs/>
          <w:lang w:bidi="ar-SA"/>
        </w:rPr>
        <w:sym w:font="Symbol" w:char="F05C"/>
      </w:r>
      <w:r w:rsidRPr="00B94354">
        <w:rPr>
          <w:rFonts w:cstheme="minorHAnsi"/>
          <w:i/>
          <w:iCs/>
          <w:lang w:bidi="ar-SA"/>
        </w:rPr>
        <w:t>A is a descendant of C</w:t>
      </w:r>
    </w:p>
    <w:p w:rsidR="00B94354" w:rsidRPr="00B94354" w:rsidRDefault="00B94354" w:rsidP="00B94354">
      <w:pPr>
        <w:spacing w:after="0" w:line="240" w:lineRule="auto"/>
        <w:ind w:left="450" w:right="-450" w:firstLine="270"/>
        <w:rPr>
          <w:rFonts w:cstheme="minorHAnsi"/>
          <w:i/>
          <w:iCs/>
          <w:lang w:bidi="ar-SA"/>
        </w:rPr>
      </w:pPr>
      <w:r w:rsidRPr="00B94354">
        <w:rPr>
          <w:rFonts w:cstheme="minorHAnsi"/>
          <w:i/>
          <w:iCs/>
          <w:lang w:bidi="ar-SA"/>
        </w:rPr>
        <w:t>every living descendant of C is a living descendant of B, A is a living descendant of C/</w:t>
      </w:r>
      <w:r w:rsidRPr="00B94354">
        <w:rPr>
          <w:rFonts w:cstheme="minorHAnsi"/>
          <w:iCs/>
          <w:lang w:bidi="ar-SA"/>
        </w:rPr>
        <w:sym w:font="Symbol" w:char="F05C"/>
      </w:r>
      <w:r w:rsidRPr="00B94354">
        <w:rPr>
          <w:rFonts w:cstheme="minorHAnsi"/>
          <w:i/>
          <w:iCs/>
          <w:lang w:bidi="ar-SA"/>
        </w:rPr>
        <w:t>A is a living descendant of B</w:t>
      </w:r>
    </w:p>
    <w:p w:rsidR="00B94354" w:rsidRPr="00B94354" w:rsidRDefault="00B94354" w:rsidP="00B94354">
      <w:pPr>
        <w:spacing w:after="0" w:line="240" w:lineRule="auto"/>
        <w:rPr>
          <w:rFonts w:cstheme="minorHAnsi"/>
          <w:lang w:bidi="ar-SA"/>
        </w:rPr>
      </w:pPr>
    </w:p>
    <w:p w:rsidR="00B94354" w:rsidRPr="00B94354" w:rsidRDefault="00B94354" w:rsidP="00B94354">
      <w:pPr>
        <w:spacing w:after="0" w:line="240" w:lineRule="auto"/>
        <w:ind w:firstLine="450"/>
        <w:rPr>
          <w:rFonts w:cstheme="minorHAnsi"/>
          <w:lang w:bidi="ar-SA"/>
        </w:rPr>
      </w:pPr>
      <w:r w:rsidRPr="00B94354">
        <w:rPr>
          <w:rFonts w:cstheme="minorHAnsi"/>
          <w:lang w:bidi="ar-SA"/>
        </w:rPr>
        <w:t>The</w:t>
      </w:r>
      <w:r w:rsidR="00D771DA">
        <w:rPr>
          <w:rFonts w:cstheme="minorHAnsi"/>
          <w:lang w:bidi="ar-SA"/>
        </w:rPr>
        <w:t xml:space="preserve"> authors provide</w:t>
      </w:r>
      <w:r w:rsidRPr="00B94354">
        <w:rPr>
          <w:rFonts w:cstheme="minorHAnsi"/>
          <w:lang w:bidi="ar-SA"/>
        </w:rPr>
        <w:t xml:space="preserve"> a second example reasoning from effect to cause, which is in this case is also reasoning from species to genus.</w:t>
      </w:r>
      <w:r w:rsidRPr="00B94354">
        <w:rPr>
          <w:rFonts w:cstheme="minorHAnsi"/>
          <w:vertAlign w:val="superscript"/>
          <w:lang w:bidi="ar-SA"/>
        </w:rPr>
        <w:footnoteReference w:id="23"/>
      </w:r>
      <w:r w:rsidRPr="00B94354">
        <w:rPr>
          <w:rFonts w:cstheme="minorHAnsi"/>
          <w:lang w:bidi="ar-SA"/>
        </w:rPr>
        <w:t xml:space="preserve">  In this series too each syllogism makes use of a major premise necessary to make it complete.  This is the discovery that the soul is immortal.  Formally the reasoning is as follows:</w:t>
      </w:r>
    </w:p>
    <w:p w:rsidR="00B94354" w:rsidRPr="00B94354" w:rsidRDefault="00B94354" w:rsidP="00B94354">
      <w:pPr>
        <w:autoSpaceDE w:val="0"/>
        <w:autoSpaceDN w:val="0"/>
        <w:adjustRightInd w:val="0"/>
        <w:spacing w:after="0" w:line="240" w:lineRule="auto"/>
        <w:rPr>
          <w:rFonts w:cstheme="minorHAnsi"/>
          <w:lang w:bidi="ar-SA"/>
        </w:rPr>
      </w:pPr>
    </w:p>
    <w:p w:rsidR="00B94354" w:rsidRPr="00B94354" w:rsidRDefault="00B94354" w:rsidP="00B94354">
      <w:pPr>
        <w:spacing w:after="0" w:line="240" w:lineRule="auto"/>
        <w:ind w:left="450"/>
        <w:rPr>
          <w:rFonts w:cstheme="minorHAnsi"/>
          <w:i/>
        </w:rPr>
      </w:pPr>
      <w:r w:rsidRPr="00B94354">
        <w:rPr>
          <w:rFonts w:cstheme="minorHAnsi"/>
          <w:i/>
        </w:rPr>
        <w:t>Thinking things are immaterial. The soul is a thinking think.</w:t>
      </w:r>
      <w:r w:rsidRPr="00B94354">
        <w:rPr>
          <w:rFonts w:cstheme="minorHAnsi"/>
          <w:i/>
          <w:iCs/>
          <w:lang w:bidi="ar-SA"/>
        </w:rPr>
        <w:t xml:space="preserve"> /</w:t>
      </w:r>
      <w:r w:rsidRPr="00B94354">
        <w:rPr>
          <w:rFonts w:cstheme="minorHAnsi"/>
          <w:iCs/>
          <w:lang w:bidi="ar-SA"/>
        </w:rPr>
        <w:sym w:font="Symbol" w:char="F05C"/>
      </w:r>
      <w:r w:rsidRPr="00B94354">
        <w:rPr>
          <w:rFonts w:cstheme="minorHAnsi"/>
          <w:i/>
        </w:rPr>
        <w:t xml:space="preserve"> The soul is immaterial.</w:t>
      </w:r>
    </w:p>
    <w:p w:rsidR="00B94354" w:rsidRPr="00B94354" w:rsidRDefault="00B94354" w:rsidP="00B94354">
      <w:pPr>
        <w:spacing w:after="0" w:line="240" w:lineRule="auto"/>
        <w:ind w:left="450"/>
        <w:rPr>
          <w:rFonts w:cstheme="minorHAnsi"/>
          <w:i/>
        </w:rPr>
      </w:pPr>
      <w:r w:rsidRPr="00B94354">
        <w:rPr>
          <w:rFonts w:cstheme="minorHAnsi"/>
          <w:i/>
        </w:rPr>
        <w:t xml:space="preserve">Anything that is immaterial is indestructible. The soul is immaterial. </w:t>
      </w:r>
      <w:r w:rsidRPr="00B94354">
        <w:rPr>
          <w:rFonts w:cstheme="minorHAnsi"/>
          <w:i/>
          <w:iCs/>
          <w:lang w:bidi="ar-SA"/>
        </w:rPr>
        <w:t>/</w:t>
      </w:r>
      <w:r w:rsidRPr="00B94354">
        <w:rPr>
          <w:rFonts w:cstheme="minorHAnsi"/>
          <w:iCs/>
          <w:lang w:bidi="ar-SA"/>
        </w:rPr>
        <w:sym w:font="Symbol" w:char="F05C"/>
      </w:r>
      <w:r w:rsidRPr="00B94354">
        <w:rPr>
          <w:rFonts w:cstheme="minorHAnsi"/>
          <w:i/>
        </w:rPr>
        <w:t>The soul is indestructible</w:t>
      </w:r>
    </w:p>
    <w:p w:rsidR="00B94354" w:rsidRPr="00B94354" w:rsidRDefault="00B94354" w:rsidP="00B94354">
      <w:pPr>
        <w:spacing w:after="0" w:line="240" w:lineRule="auto"/>
        <w:ind w:left="450"/>
        <w:rPr>
          <w:rFonts w:cstheme="minorHAnsi"/>
          <w:i/>
        </w:rPr>
      </w:pPr>
      <w:r w:rsidRPr="00B94354">
        <w:rPr>
          <w:rFonts w:cstheme="minorHAnsi"/>
          <w:i/>
        </w:rPr>
        <w:t xml:space="preserve">Anything that is indestructible is immortal. The soul is indestructible. </w:t>
      </w:r>
      <w:r w:rsidRPr="00B94354">
        <w:rPr>
          <w:rFonts w:cstheme="minorHAnsi"/>
          <w:i/>
          <w:iCs/>
          <w:lang w:bidi="ar-SA"/>
        </w:rPr>
        <w:t>/</w:t>
      </w:r>
      <w:r w:rsidRPr="00B94354">
        <w:rPr>
          <w:rFonts w:cstheme="minorHAnsi"/>
          <w:iCs/>
          <w:lang w:bidi="ar-SA"/>
        </w:rPr>
        <w:sym w:font="Symbol" w:char="F05C"/>
      </w:r>
      <w:r w:rsidRPr="00B94354">
        <w:rPr>
          <w:rFonts w:cstheme="minorHAnsi"/>
          <w:i/>
        </w:rPr>
        <w:t xml:space="preserve">The soul is immortal. </w:t>
      </w:r>
    </w:p>
    <w:p w:rsidR="00B94354" w:rsidRPr="00B94354" w:rsidRDefault="00B94354" w:rsidP="00B94354">
      <w:pPr>
        <w:spacing w:after="0" w:line="240" w:lineRule="auto"/>
        <w:rPr>
          <w:rFonts w:cstheme="minorHAnsi"/>
          <w:lang w:bidi="ar-SA"/>
        </w:rPr>
      </w:pPr>
    </w:p>
    <w:p w:rsidR="00B94354" w:rsidRPr="00B94354" w:rsidRDefault="00B94354" w:rsidP="00B94354">
      <w:pPr>
        <w:spacing w:after="0" w:line="240" w:lineRule="auto"/>
        <w:ind w:firstLine="450"/>
        <w:rPr>
          <w:rFonts w:cstheme="minorHAnsi"/>
          <w:lang w:bidi="ar-SA"/>
        </w:rPr>
      </w:pPr>
      <w:r w:rsidRPr="00B94354">
        <w:rPr>
          <w:rFonts w:cstheme="minorHAnsi"/>
          <w:lang w:bidi="ar-SA"/>
        </w:rPr>
        <w:lastRenderedPageBreak/>
        <w:t>Since, as the authors say,</w:t>
      </w:r>
      <w:r w:rsidRPr="00B94354">
        <w:rPr>
          <w:rFonts w:cstheme="minorHAnsi"/>
          <w:vertAlign w:val="superscript"/>
          <w:lang w:bidi="ar-SA"/>
        </w:rPr>
        <w:footnoteReference w:id="24"/>
      </w:r>
      <w:r w:rsidRPr="00B94354">
        <w:rPr>
          <w:rFonts w:cstheme="minorHAnsi"/>
          <w:lang w:bidi="ar-SA"/>
        </w:rPr>
        <w:t xml:space="preserve"> “it is impossible to know a species properly without knowing the genus,” is helpful to construct an example like those in the </w:t>
      </w:r>
      <w:r w:rsidRPr="00B94354">
        <w:rPr>
          <w:rFonts w:cstheme="minorHAnsi"/>
          <w:i/>
          <w:lang w:bidi="ar-SA"/>
        </w:rPr>
        <w:t>Logic</w:t>
      </w:r>
      <w:r w:rsidRPr="00B94354">
        <w:rPr>
          <w:rFonts w:cstheme="minorHAnsi"/>
          <w:lang w:bidi="ar-SA"/>
        </w:rPr>
        <w:t xml:space="preserve"> but that actually makes explicit reasoning from a genus and a species:</w:t>
      </w:r>
    </w:p>
    <w:p w:rsidR="00B94354" w:rsidRPr="00B94354" w:rsidRDefault="00B94354" w:rsidP="00B94354">
      <w:pPr>
        <w:spacing w:after="0" w:line="240" w:lineRule="auto"/>
        <w:ind w:firstLine="720"/>
        <w:rPr>
          <w:rFonts w:cstheme="minorHAnsi"/>
          <w:lang w:bidi="ar-SA"/>
        </w:rPr>
      </w:pPr>
      <w:r w:rsidRPr="00B94354">
        <w:rPr>
          <w:rFonts w:cstheme="minorHAnsi"/>
          <w:lang w:bidi="ar-SA"/>
        </w:rPr>
        <w:t xml:space="preserve"> </w:t>
      </w:r>
    </w:p>
    <w:p w:rsidR="00B94354" w:rsidRPr="00B94354" w:rsidRDefault="00B94354" w:rsidP="00B94354">
      <w:pPr>
        <w:spacing w:after="0" w:line="240" w:lineRule="auto"/>
        <w:ind w:firstLine="720"/>
        <w:rPr>
          <w:rFonts w:cstheme="minorHAnsi"/>
          <w:i/>
          <w:lang w:bidi="ar-SA"/>
        </w:rPr>
      </w:pPr>
      <w:r w:rsidRPr="00B94354">
        <w:rPr>
          <w:rFonts w:cstheme="minorHAnsi"/>
          <w:i/>
          <w:lang w:bidi="ar-SA"/>
        </w:rPr>
        <w:t>every human is an animal, Socrates is a human</w:t>
      </w:r>
      <w:r w:rsidRPr="00B94354">
        <w:rPr>
          <w:rFonts w:cstheme="minorHAnsi"/>
          <w:lang w:bidi="ar-SA"/>
        </w:rPr>
        <w:t>/</w:t>
      </w:r>
      <w:r w:rsidRPr="00B94354">
        <w:rPr>
          <w:rFonts w:cstheme="minorHAnsi"/>
          <w:lang w:bidi="ar-SA"/>
        </w:rPr>
        <w:sym w:font="Symbol" w:char="F05C"/>
      </w:r>
      <w:r w:rsidRPr="00B94354">
        <w:rPr>
          <w:rFonts w:cstheme="minorHAnsi"/>
          <w:i/>
          <w:lang w:bidi="ar-SA"/>
        </w:rPr>
        <w:t xml:space="preserve">Socrates is an animal </w:t>
      </w:r>
    </w:p>
    <w:p w:rsidR="00B94354" w:rsidRPr="00B94354" w:rsidRDefault="00B94354" w:rsidP="00B94354">
      <w:pPr>
        <w:spacing w:after="0" w:line="240" w:lineRule="auto"/>
        <w:ind w:firstLine="720"/>
        <w:rPr>
          <w:rFonts w:cstheme="minorHAnsi"/>
          <w:i/>
          <w:lang w:bidi="ar-SA"/>
        </w:rPr>
      </w:pPr>
      <w:r w:rsidRPr="00B94354">
        <w:rPr>
          <w:rFonts w:cstheme="minorHAnsi"/>
          <w:i/>
          <w:lang w:bidi="ar-SA"/>
        </w:rPr>
        <w:t>every animal is a living creature, Socrates is an animal</w:t>
      </w:r>
      <w:r w:rsidRPr="00B94354">
        <w:rPr>
          <w:rFonts w:cstheme="minorHAnsi"/>
          <w:lang w:bidi="ar-SA"/>
        </w:rPr>
        <w:t>/</w:t>
      </w:r>
      <w:r w:rsidRPr="00B94354">
        <w:rPr>
          <w:rFonts w:cstheme="minorHAnsi"/>
          <w:lang w:bidi="ar-SA"/>
        </w:rPr>
        <w:sym w:font="Symbol" w:char="F05C"/>
      </w:r>
      <w:r w:rsidRPr="00B94354">
        <w:rPr>
          <w:rFonts w:cstheme="minorHAnsi"/>
          <w:i/>
          <w:lang w:bidi="ar-SA"/>
        </w:rPr>
        <w:t xml:space="preserve">Socrates is a living creature </w:t>
      </w:r>
    </w:p>
    <w:p w:rsidR="00B94354" w:rsidRPr="00B94354" w:rsidRDefault="00B94354" w:rsidP="00B94354">
      <w:pPr>
        <w:spacing w:after="0" w:line="240" w:lineRule="auto"/>
        <w:ind w:firstLine="720"/>
        <w:rPr>
          <w:rFonts w:cstheme="minorHAnsi"/>
          <w:i/>
          <w:lang w:bidi="ar-SA"/>
        </w:rPr>
      </w:pPr>
      <w:r w:rsidRPr="00B94354">
        <w:rPr>
          <w:rFonts w:cstheme="minorHAnsi"/>
          <w:i/>
          <w:lang w:bidi="ar-SA"/>
        </w:rPr>
        <w:t>every living creature is a body, Socrates is a living creature</w:t>
      </w:r>
      <w:r w:rsidRPr="00B94354">
        <w:rPr>
          <w:rFonts w:cstheme="minorHAnsi"/>
          <w:lang w:bidi="ar-SA"/>
        </w:rPr>
        <w:t>/</w:t>
      </w:r>
      <w:r w:rsidRPr="00B94354">
        <w:rPr>
          <w:rFonts w:cstheme="minorHAnsi"/>
          <w:lang w:bidi="ar-SA"/>
        </w:rPr>
        <w:sym w:font="Symbol" w:char="F05C"/>
      </w:r>
      <w:r w:rsidRPr="00B94354">
        <w:rPr>
          <w:rFonts w:cstheme="minorHAnsi"/>
          <w:lang w:bidi="ar-SA"/>
        </w:rPr>
        <w:t>S</w:t>
      </w:r>
      <w:r w:rsidRPr="00B94354">
        <w:rPr>
          <w:rFonts w:cstheme="minorHAnsi"/>
          <w:i/>
          <w:lang w:bidi="ar-SA"/>
        </w:rPr>
        <w:t xml:space="preserve">ocrates is a body </w:t>
      </w:r>
    </w:p>
    <w:p w:rsidR="00B94354" w:rsidRPr="00B94354" w:rsidRDefault="00B94354" w:rsidP="00B94354">
      <w:pPr>
        <w:spacing w:after="0" w:line="240" w:lineRule="auto"/>
        <w:ind w:firstLine="720"/>
        <w:rPr>
          <w:rFonts w:cstheme="minorHAnsi"/>
          <w:lang w:bidi="ar-SA"/>
        </w:rPr>
      </w:pPr>
      <w:r w:rsidRPr="00B94354">
        <w:rPr>
          <w:rFonts w:cstheme="minorHAnsi"/>
          <w:i/>
          <w:lang w:bidi="ar-SA"/>
        </w:rPr>
        <w:t>every body is a substance,</w:t>
      </w:r>
      <w:r w:rsidRPr="00B94354">
        <w:rPr>
          <w:rFonts w:cstheme="minorHAnsi"/>
          <w:lang w:bidi="ar-SA"/>
        </w:rPr>
        <w:t xml:space="preserve"> S</w:t>
      </w:r>
      <w:r w:rsidRPr="00B94354">
        <w:rPr>
          <w:rFonts w:cstheme="minorHAnsi"/>
          <w:i/>
          <w:lang w:bidi="ar-SA"/>
        </w:rPr>
        <w:t>ocrates is a body</w:t>
      </w:r>
      <w:r w:rsidRPr="00B94354">
        <w:rPr>
          <w:rFonts w:cstheme="minorHAnsi"/>
          <w:lang w:bidi="ar-SA"/>
        </w:rPr>
        <w:t>/</w:t>
      </w:r>
      <w:r w:rsidRPr="00B94354">
        <w:rPr>
          <w:rFonts w:cstheme="minorHAnsi"/>
          <w:lang w:bidi="ar-SA"/>
        </w:rPr>
        <w:sym w:font="Symbol" w:char="F05C"/>
      </w:r>
      <w:r w:rsidRPr="00B94354">
        <w:rPr>
          <w:rFonts w:cstheme="minorHAnsi"/>
          <w:i/>
          <w:lang w:bidi="ar-SA"/>
        </w:rPr>
        <w:t>Socrates is a substance</w:t>
      </w:r>
      <w:r w:rsidRPr="00B94354">
        <w:rPr>
          <w:rFonts w:cstheme="minorHAnsi"/>
          <w:lang w:bidi="ar-SA"/>
        </w:rPr>
        <w:t xml:space="preserve">  </w:t>
      </w:r>
    </w:p>
    <w:p w:rsidR="00B94354" w:rsidRPr="00B94354" w:rsidRDefault="00B94354" w:rsidP="00B94354">
      <w:pPr>
        <w:spacing w:after="0" w:line="240" w:lineRule="auto"/>
        <w:rPr>
          <w:rFonts w:cstheme="minorHAnsi"/>
          <w:lang w:bidi="ar-SA"/>
        </w:rPr>
      </w:pPr>
    </w:p>
    <w:p w:rsidR="00B94354" w:rsidRPr="00B94354" w:rsidRDefault="00B94354" w:rsidP="00B94354">
      <w:pPr>
        <w:spacing w:after="0" w:line="240" w:lineRule="auto"/>
        <w:rPr>
          <w:rFonts w:cstheme="minorHAnsi"/>
          <w:lang w:bidi="ar-SA"/>
        </w:rPr>
      </w:pPr>
      <w:r w:rsidRPr="00B94354">
        <w:rPr>
          <w:rFonts w:cstheme="minorHAnsi"/>
          <w:lang w:bidi="ar-SA"/>
        </w:rPr>
        <w:t xml:space="preserve">In the </w:t>
      </w:r>
      <w:r w:rsidRPr="00B94354">
        <w:rPr>
          <w:rFonts w:cstheme="minorHAnsi"/>
          <w:i/>
          <w:lang w:bidi="ar-SA"/>
        </w:rPr>
        <w:t>Logic’</w:t>
      </w:r>
      <w:r w:rsidRPr="00B94354">
        <w:rPr>
          <w:rFonts w:cstheme="minorHAnsi"/>
          <w:lang w:bidi="ar-SA"/>
        </w:rPr>
        <w:t xml:space="preserve">s technical terms this sequence begins by affirming of Socrates in the first syllogism the restricted predicate </w:t>
      </w:r>
      <w:r w:rsidRPr="00B94354">
        <w:rPr>
          <w:rFonts w:cstheme="minorHAnsi"/>
          <w:i/>
          <w:iCs/>
          <w:lang w:bidi="ar-SA"/>
        </w:rPr>
        <w:t xml:space="preserve">human, </w:t>
      </w:r>
      <w:r w:rsidRPr="00B94354">
        <w:rPr>
          <w:rFonts w:cstheme="minorHAnsi"/>
          <w:lang w:bidi="ar-SA"/>
        </w:rPr>
        <w:t>which has the comprehension {</w:t>
      </w:r>
      <w:r w:rsidRPr="00B94354">
        <w:rPr>
          <w:rFonts w:cstheme="minorHAnsi"/>
          <w:i/>
          <w:lang w:bidi="ar-SA"/>
        </w:rPr>
        <w:t>rational, self-moving, living, corporeal, being</w:t>
      </w:r>
      <w:r w:rsidRPr="00B94354">
        <w:rPr>
          <w:rFonts w:cstheme="minorHAnsi"/>
          <w:lang w:bidi="ar-SA"/>
        </w:rPr>
        <w:t>}.  In the subsequent syllogisms species of increasingly less restricted comprehensions are predicated of Socrates.  The sequence terminates predicating of Socrates the most general genus.</w:t>
      </w:r>
    </w:p>
    <w:p w:rsidR="00B94354" w:rsidRPr="00B94354" w:rsidRDefault="00B94354" w:rsidP="00B94354">
      <w:pPr>
        <w:spacing w:after="0" w:line="240" w:lineRule="auto"/>
        <w:rPr>
          <w:rFonts w:cstheme="minorHAnsi"/>
          <w:lang w:bidi="ar-SA"/>
        </w:rPr>
      </w:pPr>
      <w:r w:rsidRPr="00B94354">
        <w:rPr>
          <w:rFonts w:cstheme="minorHAnsi"/>
          <w:lang w:bidi="ar-SA"/>
        </w:rPr>
        <w:tab/>
        <w:t>The corresponding synthesis reasons in the reverse direction.  It would require that the containment premise be converted. This assumption in the case of genus-species is plausible only on the assumption that the causal sequence running from genus to species leads in a direct line to a specific individual. It would look like this:</w:t>
      </w:r>
    </w:p>
    <w:p w:rsidR="00B94354" w:rsidRPr="00B94354" w:rsidRDefault="00B94354" w:rsidP="00B94354">
      <w:pPr>
        <w:spacing w:after="0" w:line="240" w:lineRule="auto"/>
        <w:rPr>
          <w:rFonts w:cstheme="minorHAnsi"/>
          <w:lang w:bidi="ar-SA"/>
        </w:rPr>
      </w:pPr>
    </w:p>
    <w:p w:rsidR="00B94354" w:rsidRPr="00B94354" w:rsidRDefault="00B94354" w:rsidP="00B94354">
      <w:pPr>
        <w:spacing w:after="0" w:line="240" w:lineRule="auto"/>
        <w:ind w:left="450" w:firstLine="270"/>
        <w:rPr>
          <w:rFonts w:cstheme="minorHAnsi"/>
          <w:i/>
          <w:lang w:bidi="ar-SA"/>
        </w:rPr>
      </w:pPr>
      <w:r w:rsidRPr="00B94354">
        <w:rPr>
          <w:rFonts w:cstheme="minorHAnsi"/>
          <w:lang w:bidi="ar-SA"/>
        </w:rPr>
        <w:t>A</w:t>
      </w:r>
      <w:r w:rsidRPr="00B94354">
        <w:rPr>
          <w:rFonts w:cstheme="minorHAnsi"/>
          <w:i/>
          <w:lang w:bidi="ar-SA"/>
        </w:rPr>
        <w:t>ll individuals in (the genus) substance are individuals in (the species) body. Socrates is an individual in (the genus) substance. /</w:t>
      </w:r>
      <w:r w:rsidRPr="00B94354">
        <w:rPr>
          <w:rFonts w:cstheme="minorHAnsi"/>
          <w:i/>
          <w:lang w:bidi="ar-SA"/>
        </w:rPr>
        <w:sym w:font="Symbol" w:char="F05C"/>
      </w:r>
      <w:r w:rsidRPr="00B94354">
        <w:rPr>
          <w:rFonts w:cstheme="minorHAnsi"/>
          <w:i/>
          <w:lang w:bidi="ar-SA"/>
        </w:rPr>
        <w:t xml:space="preserve"> Socrates is an individual in (the species) body. </w:t>
      </w:r>
    </w:p>
    <w:p w:rsidR="00B94354" w:rsidRPr="00B94354" w:rsidRDefault="00B94354" w:rsidP="00B94354">
      <w:pPr>
        <w:spacing w:after="0" w:line="240" w:lineRule="auto"/>
        <w:ind w:left="450" w:firstLine="270"/>
        <w:rPr>
          <w:rFonts w:cstheme="minorHAnsi"/>
          <w:i/>
          <w:lang w:bidi="ar-SA"/>
        </w:rPr>
      </w:pPr>
      <w:r w:rsidRPr="00B94354">
        <w:rPr>
          <w:rFonts w:cstheme="minorHAnsi"/>
          <w:i/>
          <w:lang w:bidi="ar-SA"/>
        </w:rPr>
        <w:t>All individuals in (the genus) body are individuals in (the species ) living creature. Socrates is an individual in (the genus) body. /</w:t>
      </w:r>
      <w:r w:rsidRPr="00B94354">
        <w:rPr>
          <w:rFonts w:cstheme="minorHAnsi"/>
          <w:i/>
          <w:lang w:bidi="ar-SA"/>
        </w:rPr>
        <w:sym w:font="Symbol" w:char="F05C"/>
      </w:r>
      <w:r w:rsidRPr="00B94354">
        <w:rPr>
          <w:rFonts w:cstheme="minorHAnsi"/>
          <w:i/>
          <w:lang w:bidi="ar-SA"/>
        </w:rPr>
        <w:t xml:space="preserve"> Socrates is an individual in (the species) living creature.</w:t>
      </w:r>
    </w:p>
    <w:p w:rsidR="00B94354" w:rsidRPr="00B94354" w:rsidRDefault="00B94354" w:rsidP="00B94354">
      <w:pPr>
        <w:spacing w:after="0" w:line="240" w:lineRule="auto"/>
        <w:ind w:left="450" w:firstLine="270"/>
        <w:rPr>
          <w:rFonts w:cstheme="minorHAnsi"/>
          <w:i/>
          <w:lang w:bidi="ar-SA"/>
        </w:rPr>
      </w:pPr>
      <w:r w:rsidRPr="00B94354">
        <w:rPr>
          <w:rFonts w:cstheme="minorHAnsi"/>
          <w:i/>
          <w:lang w:bidi="ar-SA"/>
        </w:rPr>
        <w:t>All individuals in (the genus) living creature is an individual in (the species) animal. Socrates is an individual in (the genus) living creature. /</w:t>
      </w:r>
      <w:r w:rsidRPr="00B94354">
        <w:rPr>
          <w:rFonts w:cstheme="minorHAnsi"/>
          <w:i/>
          <w:lang w:bidi="ar-SA"/>
        </w:rPr>
        <w:sym w:font="Symbol" w:char="F05C"/>
      </w:r>
      <w:r w:rsidRPr="00B94354">
        <w:rPr>
          <w:rFonts w:cstheme="minorHAnsi"/>
          <w:i/>
          <w:lang w:bidi="ar-SA"/>
        </w:rPr>
        <w:t xml:space="preserve"> Socrates is an individual in (the species) animal.  </w:t>
      </w:r>
    </w:p>
    <w:p w:rsidR="00B94354" w:rsidRPr="00B94354" w:rsidRDefault="00B94354" w:rsidP="00B94354">
      <w:pPr>
        <w:spacing w:after="0" w:line="240" w:lineRule="auto"/>
        <w:ind w:left="450" w:firstLine="270"/>
        <w:rPr>
          <w:rFonts w:cstheme="minorHAnsi"/>
          <w:i/>
          <w:lang w:bidi="ar-SA"/>
        </w:rPr>
      </w:pPr>
      <w:r w:rsidRPr="00B94354">
        <w:rPr>
          <w:rFonts w:cstheme="minorHAnsi"/>
          <w:i/>
          <w:lang w:bidi="ar-SA"/>
        </w:rPr>
        <w:t>All individuals in (the genus) animal are individuals in (the species) human.  Socrates is an individual in (the genus) animal. /</w:t>
      </w:r>
      <w:r w:rsidRPr="00B94354">
        <w:rPr>
          <w:rFonts w:cstheme="minorHAnsi"/>
          <w:i/>
          <w:lang w:bidi="ar-SA"/>
        </w:rPr>
        <w:sym w:font="Symbol" w:char="F05C"/>
      </w:r>
      <w:r w:rsidRPr="00B94354">
        <w:rPr>
          <w:rFonts w:cstheme="minorHAnsi"/>
          <w:i/>
          <w:lang w:bidi="ar-SA"/>
        </w:rPr>
        <w:t xml:space="preserve"> Socrates is an individual in (the species) human. </w:t>
      </w:r>
    </w:p>
    <w:p w:rsidR="00B94354" w:rsidRPr="00B94354" w:rsidRDefault="00B94354" w:rsidP="00B94354">
      <w:pPr>
        <w:spacing w:after="0" w:line="240" w:lineRule="auto"/>
        <w:rPr>
          <w:rFonts w:cstheme="minorHAnsi"/>
          <w:lang w:bidi="ar-SA"/>
        </w:rPr>
      </w:pPr>
    </w:p>
    <w:p w:rsidR="00B94354" w:rsidRPr="00B94354" w:rsidRDefault="00B94354" w:rsidP="00B94354">
      <w:pPr>
        <w:autoSpaceDE w:val="0"/>
        <w:autoSpaceDN w:val="0"/>
        <w:adjustRightInd w:val="0"/>
        <w:spacing w:after="0" w:line="240" w:lineRule="auto"/>
        <w:ind w:firstLine="720"/>
        <w:rPr>
          <w:rFonts w:cstheme="minorHAnsi"/>
          <w:lang w:bidi="ar-SA"/>
        </w:rPr>
      </w:pPr>
      <w:r w:rsidRPr="00B94354">
        <w:rPr>
          <w:rFonts w:cstheme="minorHAnsi"/>
          <w:lang w:bidi="ar-SA"/>
        </w:rPr>
        <w:t xml:space="preserve">The broad understanding of analysis and synthesis in the Renaissance morphed over time into the modern distinction.  Hobbes’ version of analysis and synthesis is causal and similar to the </w:t>
      </w:r>
      <w:r w:rsidRPr="00B94354">
        <w:rPr>
          <w:rFonts w:cstheme="minorHAnsi"/>
          <w:i/>
          <w:iCs/>
          <w:lang w:bidi="ar-SA"/>
        </w:rPr>
        <w:t>Logic</w:t>
      </w:r>
      <w:r w:rsidRPr="00B94354">
        <w:rPr>
          <w:rFonts w:cstheme="minorHAnsi"/>
          <w:lang w:bidi="ar-SA"/>
        </w:rPr>
        <w:t>’s.</w:t>
      </w:r>
      <w:r w:rsidRPr="00B94354">
        <w:rPr>
          <w:rFonts w:cstheme="minorHAnsi"/>
          <w:vertAlign w:val="superscript"/>
          <w:lang w:bidi="ar-SA"/>
        </w:rPr>
        <w:footnoteReference w:id="25"/>
      </w:r>
      <w:r w:rsidRPr="00B94354">
        <w:rPr>
          <w:rFonts w:cstheme="minorHAnsi"/>
          <w:lang w:bidi="ar-SA"/>
        </w:rPr>
        <w:t xml:space="preserve"> Although Spinoza advocated a quasi-Neoplatonic causation, he possessed the </w:t>
      </w:r>
      <w:r w:rsidRPr="00B94354">
        <w:rPr>
          <w:rFonts w:cstheme="minorHAnsi"/>
          <w:i/>
          <w:lang w:bidi="ar-SA"/>
        </w:rPr>
        <w:t>Port Royal Logic</w:t>
      </w:r>
      <w:r w:rsidRPr="00B94354">
        <w:rPr>
          <w:rFonts w:cstheme="minorHAnsi"/>
          <w:lang w:bidi="ar-SA"/>
        </w:rPr>
        <w:t xml:space="preserve"> in his library,</w:t>
      </w:r>
      <w:r w:rsidRPr="00B94354">
        <w:rPr>
          <w:rFonts w:cstheme="minorHAnsi"/>
          <w:vertAlign w:val="superscript"/>
          <w:lang w:bidi="ar-SA"/>
        </w:rPr>
        <w:footnoteReference w:id="26"/>
      </w:r>
      <w:r w:rsidRPr="00B94354">
        <w:rPr>
          <w:rFonts w:cstheme="minorHAnsi"/>
          <w:lang w:bidi="ar-SA"/>
        </w:rPr>
        <w:t xml:space="preserve"> and subscribed to his own version of the thesis that the order of cause to effect was the same as the order in logic of subject to predicate.  In various papers Leibniz explores versions of analysis that are essentially more formal versions of the </w:t>
      </w:r>
      <w:r w:rsidRPr="00B94354">
        <w:rPr>
          <w:rFonts w:cstheme="minorHAnsi"/>
          <w:i/>
          <w:iCs/>
          <w:lang w:bidi="ar-SA"/>
        </w:rPr>
        <w:t>Logic</w:t>
      </w:r>
      <w:r w:rsidRPr="00B94354">
        <w:rPr>
          <w:rFonts w:cstheme="minorHAnsi"/>
          <w:lang w:bidi="ar-SA"/>
        </w:rPr>
        <w:t>’s</w:t>
      </w:r>
      <w:r w:rsidRPr="00B94354">
        <w:rPr>
          <w:rFonts w:cstheme="minorHAnsi"/>
          <w:i/>
          <w:iCs/>
          <w:lang w:bidi="ar-SA"/>
        </w:rPr>
        <w:t>.</w:t>
      </w:r>
      <w:r w:rsidRPr="00B94354">
        <w:rPr>
          <w:rFonts w:cstheme="minorHAnsi"/>
          <w:iCs/>
          <w:vertAlign w:val="superscript"/>
          <w:lang w:bidi="ar-SA"/>
        </w:rPr>
        <w:footnoteReference w:id="27"/>
      </w:r>
      <w:r w:rsidRPr="00B94354">
        <w:rPr>
          <w:rFonts w:cstheme="minorHAnsi"/>
          <w:i/>
          <w:iCs/>
          <w:lang w:bidi="ar-SA"/>
        </w:rPr>
        <w:t xml:space="preserve"> </w:t>
      </w:r>
      <w:r w:rsidRPr="00B94354">
        <w:rPr>
          <w:rFonts w:cstheme="minorHAnsi"/>
          <w:lang w:bidi="ar-SA"/>
        </w:rPr>
        <w:t xml:space="preserve">It was typical of Leibniz to symbolize the predicate of a universal affirmative as a series </w:t>
      </w:r>
      <w:r w:rsidRPr="00B94354">
        <w:rPr>
          <w:rFonts w:cstheme="minorHAnsi"/>
          <w:i/>
          <w:lang w:bidi="ar-SA"/>
        </w:rPr>
        <w:t>P</w:t>
      </w:r>
      <w:r w:rsidRPr="00B94354">
        <w:rPr>
          <w:rFonts w:cstheme="minorHAnsi"/>
          <w:vertAlign w:val="subscript"/>
          <w:lang w:bidi="ar-SA"/>
        </w:rPr>
        <w:t>1</w:t>
      </w:r>
      <w:r w:rsidRPr="00B94354">
        <w:rPr>
          <w:rFonts w:cstheme="minorHAnsi"/>
          <w:lang w:bidi="ar-SA"/>
        </w:rPr>
        <w:t>…</w:t>
      </w:r>
      <w:r w:rsidRPr="00B94354">
        <w:rPr>
          <w:rFonts w:cstheme="minorHAnsi"/>
          <w:i/>
          <w:lang w:bidi="ar-SA"/>
        </w:rPr>
        <w:t>P</w:t>
      </w:r>
      <w:r w:rsidRPr="00B94354">
        <w:rPr>
          <w:rFonts w:cstheme="minorHAnsi"/>
          <w:i/>
          <w:vertAlign w:val="subscript"/>
          <w:lang w:bidi="ar-SA"/>
        </w:rPr>
        <w:t>k</w:t>
      </w:r>
      <w:r w:rsidRPr="00B94354">
        <w:rPr>
          <w:rFonts w:cstheme="minorHAnsi"/>
          <w:lang w:bidi="ar-SA"/>
        </w:rPr>
        <w:t xml:space="preserve"> of concatenated terms.  In his notation the term letters are intended to stand for modes definitive of an idea, much like the </w:t>
      </w:r>
      <w:r w:rsidRPr="00B94354">
        <w:rPr>
          <w:rFonts w:cstheme="minorHAnsi"/>
          <w:i/>
          <w:lang w:bidi="ar-SA"/>
        </w:rPr>
        <w:t>Logic</w:t>
      </w:r>
      <w:r w:rsidRPr="00B94354">
        <w:rPr>
          <w:rFonts w:cstheme="minorHAnsi"/>
          <w:lang w:bidi="ar-SA"/>
        </w:rPr>
        <w:t xml:space="preserve">’s species-comprehensions. In a typical example Leibniz lays down an initial premise </w:t>
      </w:r>
      <w:r w:rsidRPr="00B94354">
        <w:rPr>
          <w:rFonts w:cstheme="minorHAnsi"/>
          <w:i/>
          <w:lang w:bidi="ar-SA"/>
        </w:rPr>
        <w:t>S is P</w:t>
      </w:r>
      <w:r w:rsidRPr="00B94354">
        <w:rPr>
          <w:rFonts w:cstheme="minorHAnsi"/>
          <w:vertAlign w:val="subscript"/>
          <w:lang w:bidi="ar-SA"/>
        </w:rPr>
        <w:t>1</w:t>
      </w:r>
      <w:r w:rsidRPr="00B94354">
        <w:rPr>
          <w:rFonts w:cstheme="minorHAnsi"/>
          <w:lang w:bidi="ar-SA"/>
        </w:rPr>
        <w:t>…</w:t>
      </w:r>
      <w:r w:rsidRPr="00B94354">
        <w:rPr>
          <w:rFonts w:cstheme="minorHAnsi"/>
          <w:i/>
          <w:lang w:bidi="ar-SA"/>
        </w:rPr>
        <w:t>P</w:t>
      </w:r>
      <w:r w:rsidRPr="00B94354">
        <w:rPr>
          <w:rFonts w:cstheme="minorHAnsi"/>
          <w:i/>
          <w:vertAlign w:val="subscript"/>
          <w:lang w:bidi="ar-SA"/>
        </w:rPr>
        <w:t>k</w:t>
      </w:r>
      <w:r w:rsidRPr="00B94354">
        <w:rPr>
          <w:rFonts w:cstheme="minorHAnsi"/>
          <w:lang w:bidi="ar-SA"/>
        </w:rPr>
        <w:t xml:space="preserve">.  The “analysis,” then, is a deduction that </w:t>
      </w:r>
      <w:r w:rsidRPr="00B94354">
        <w:rPr>
          <w:rFonts w:cstheme="minorHAnsi"/>
          <w:lang w:bidi="ar-SA"/>
        </w:rPr>
        <w:lastRenderedPageBreak/>
        <w:t xml:space="preserve">proceeds by the application of a simplifying inference rule that deletes terms from the predicate.  The new line’s predicate is therefore more general. The deduction terminates in a line with the most general predicate of all.  The inference rule deletes a term: </w:t>
      </w:r>
      <w:r w:rsidRPr="00B94354">
        <w:rPr>
          <w:rFonts w:cstheme="minorHAnsi"/>
          <w:i/>
          <w:lang w:bidi="ar-SA"/>
        </w:rPr>
        <w:t>S is X</w:t>
      </w:r>
      <w:r w:rsidRPr="00B94354">
        <w:rPr>
          <w:rFonts w:cstheme="minorHAnsi"/>
          <w:vertAlign w:val="subscript"/>
          <w:lang w:bidi="ar-SA"/>
        </w:rPr>
        <w:t>1</w:t>
      </w:r>
      <w:r w:rsidRPr="00B94354">
        <w:rPr>
          <w:rFonts w:cstheme="minorHAnsi"/>
          <w:lang w:bidi="ar-SA"/>
        </w:rPr>
        <w:t>…</w:t>
      </w:r>
      <w:r w:rsidRPr="00B94354">
        <w:rPr>
          <w:rFonts w:cstheme="minorHAnsi"/>
          <w:i/>
          <w:lang w:bidi="ar-SA"/>
        </w:rPr>
        <w:t>X</w:t>
      </w:r>
      <w:r w:rsidRPr="00B94354">
        <w:rPr>
          <w:rFonts w:cstheme="minorHAnsi"/>
          <w:i/>
          <w:vertAlign w:val="subscript"/>
          <w:lang w:bidi="ar-SA"/>
        </w:rPr>
        <w:t>n</w:t>
      </w:r>
      <w:r w:rsidRPr="00B94354">
        <w:rPr>
          <w:rFonts w:ascii="Arial" w:hAnsi="Arial" w:cs="Arial"/>
          <w:lang w:bidi="ar-SA"/>
        </w:rPr>
        <w:t>├</w:t>
      </w:r>
      <w:r w:rsidRPr="00B94354">
        <w:rPr>
          <w:rFonts w:cstheme="minorHAnsi"/>
          <w:lang w:bidi="ar-SA"/>
        </w:rPr>
        <w:t xml:space="preserve"> </w:t>
      </w:r>
      <w:r w:rsidRPr="00B94354">
        <w:rPr>
          <w:rFonts w:cstheme="minorHAnsi"/>
          <w:i/>
          <w:lang w:bidi="ar-SA"/>
        </w:rPr>
        <w:t>S is X</w:t>
      </w:r>
      <w:r w:rsidRPr="00B94354">
        <w:rPr>
          <w:rFonts w:cstheme="minorHAnsi"/>
          <w:vertAlign w:val="subscript"/>
          <w:lang w:bidi="ar-SA"/>
        </w:rPr>
        <w:t>1</w:t>
      </w:r>
      <w:r w:rsidRPr="00B94354">
        <w:rPr>
          <w:rFonts w:cstheme="minorHAnsi"/>
          <w:lang w:bidi="ar-SA"/>
        </w:rPr>
        <w:t>…</w:t>
      </w:r>
      <w:r w:rsidRPr="00B94354">
        <w:rPr>
          <w:rFonts w:cstheme="minorHAnsi"/>
          <w:i/>
          <w:lang w:bidi="ar-SA"/>
        </w:rPr>
        <w:t>X</w:t>
      </w:r>
      <w:r w:rsidRPr="00B94354">
        <w:rPr>
          <w:rFonts w:cstheme="minorHAnsi"/>
          <w:i/>
          <w:vertAlign w:val="subscript"/>
          <w:lang w:bidi="ar-SA"/>
        </w:rPr>
        <w:t>n</w:t>
      </w:r>
      <w:r w:rsidRPr="00B94354">
        <w:rPr>
          <w:rFonts w:cstheme="minorHAnsi"/>
          <w:vertAlign w:val="subscript"/>
          <w:lang w:bidi="ar-SA"/>
        </w:rPr>
        <w:t>-1</w:t>
      </w:r>
      <w:r w:rsidRPr="00B94354">
        <w:rPr>
          <w:rFonts w:cstheme="minorHAnsi"/>
          <w:lang w:bidi="ar-SA"/>
        </w:rPr>
        <w:t>.  An example of a deductive analysis in Leibniz’ style sort would be:</w:t>
      </w:r>
    </w:p>
    <w:p w:rsidR="00B94354" w:rsidRPr="00B94354" w:rsidRDefault="00B94354" w:rsidP="00B94354">
      <w:pPr>
        <w:autoSpaceDE w:val="0"/>
        <w:autoSpaceDN w:val="0"/>
        <w:adjustRightInd w:val="0"/>
        <w:spacing w:after="0" w:line="240" w:lineRule="auto"/>
        <w:ind w:firstLine="720"/>
        <w:rPr>
          <w:rFonts w:cstheme="minorHAnsi"/>
          <w:i/>
          <w:vertAlign w:val="subscript"/>
          <w:lang w:bidi="ar-SA"/>
        </w:rPr>
      </w:pPr>
      <w:r w:rsidRPr="00B94354">
        <w:rPr>
          <w:rFonts w:cstheme="minorHAnsi"/>
          <w:i/>
          <w:lang w:bidi="ar-SA"/>
        </w:rPr>
        <w:t>S is P</w:t>
      </w:r>
      <w:r w:rsidRPr="00B94354">
        <w:rPr>
          <w:rFonts w:cstheme="minorHAnsi"/>
          <w:vertAlign w:val="subscript"/>
          <w:lang w:bidi="ar-SA"/>
        </w:rPr>
        <w:t>1</w:t>
      </w:r>
      <w:r w:rsidRPr="00B94354">
        <w:rPr>
          <w:rFonts w:cstheme="minorHAnsi"/>
          <w:lang w:bidi="ar-SA"/>
        </w:rPr>
        <w:t>,</w:t>
      </w:r>
      <w:r w:rsidRPr="00B94354">
        <w:rPr>
          <w:rFonts w:cstheme="minorHAnsi"/>
          <w:i/>
          <w:iCs/>
          <w:lang w:bidi="ar-SA"/>
        </w:rPr>
        <w:t>P</w:t>
      </w:r>
      <w:r w:rsidRPr="00B94354">
        <w:rPr>
          <w:rFonts w:cstheme="minorHAnsi"/>
          <w:vertAlign w:val="subscript"/>
          <w:lang w:bidi="ar-SA"/>
        </w:rPr>
        <w:t>2,</w:t>
      </w:r>
      <w:r w:rsidRPr="00B94354">
        <w:rPr>
          <w:rFonts w:cstheme="minorHAnsi"/>
          <w:i/>
          <w:iCs/>
          <w:lang w:bidi="ar-SA"/>
        </w:rPr>
        <w:t>P</w:t>
      </w:r>
      <w:r w:rsidRPr="00B94354">
        <w:rPr>
          <w:rFonts w:cstheme="minorHAnsi"/>
          <w:vertAlign w:val="subscript"/>
          <w:lang w:bidi="ar-SA"/>
        </w:rPr>
        <w:t>3</w:t>
      </w:r>
      <w:r w:rsidRPr="00B94354">
        <w:rPr>
          <w:rFonts w:cstheme="minorHAnsi"/>
          <w:lang w:bidi="ar-SA"/>
        </w:rPr>
        <w:t>,</w:t>
      </w:r>
      <w:r w:rsidRPr="00B94354">
        <w:rPr>
          <w:rFonts w:cstheme="minorHAnsi"/>
          <w:i/>
          <w:lang w:bidi="ar-SA"/>
        </w:rPr>
        <w:t>P</w:t>
      </w:r>
      <w:r w:rsidRPr="00B94354">
        <w:rPr>
          <w:rFonts w:cstheme="minorHAnsi"/>
          <w:iCs/>
          <w:vertAlign w:val="subscript"/>
          <w:lang w:bidi="ar-SA"/>
        </w:rPr>
        <w:t>4</w:t>
      </w:r>
    </w:p>
    <w:p w:rsidR="00B94354" w:rsidRPr="00B94354" w:rsidRDefault="00B94354" w:rsidP="00B94354">
      <w:pPr>
        <w:autoSpaceDE w:val="0"/>
        <w:autoSpaceDN w:val="0"/>
        <w:adjustRightInd w:val="0"/>
        <w:spacing w:after="0" w:line="240" w:lineRule="auto"/>
        <w:ind w:firstLine="720"/>
        <w:rPr>
          <w:rFonts w:cstheme="minorHAnsi"/>
          <w:i/>
          <w:vertAlign w:val="subscript"/>
          <w:lang w:bidi="ar-SA"/>
        </w:rPr>
      </w:pPr>
      <w:r w:rsidRPr="00B94354">
        <w:rPr>
          <w:rFonts w:cstheme="minorHAnsi"/>
          <w:i/>
          <w:lang w:bidi="ar-SA"/>
        </w:rPr>
        <w:t>S is P</w:t>
      </w:r>
      <w:r w:rsidRPr="00B94354">
        <w:rPr>
          <w:rFonts w:cstheme="minorHAnsi"/>
          <w:vertAlign w:val="subscript"/>
          <w:lang w:bidi="ar-SA"/>
        </w:rPr>
        <w:t>1</w:t>
      </w:r>
      <w:r w:rsidRPr="00B94354">
        <w:rPr>
          <w:rFonts w:cstheme="minorHAnsi"/>
          <w:lang w:bidi="ar-SA"/>
        </w:rPr>
        <w:t>,</w:t>
      </w:r>
      <w:r w:rsidRPr="00B94354">
        <w:rPr>
          <w:rFonts w:cstheme="minorHAnsi"/>
          <w:i/>
          <w:iCs/>
          <w:lang w:bidi="ar-SA"/>
        </w:rPr>
        <w:t>P</w:t>
      </w:r>
      <w:r w:rsidRPr="00B94354">
        <w:rPr>
          <w:rFonts w:cstheme="minorHAnsi"/>
          <w:vertAlign w:val="subscript"/>
          <w:lang w:bidi="ar-SA"/>
        </w:rPr>
        <w:t>2,</w:t>
      </w:r>
      <w:r w:rsidRPr="00B94354">
        <w:rPr>
          <w:rFonts w:cstheme="minorHAnsi"/>
          <w:i/>
          <w:iCs/>
          <w:lang w:bidi="ar-SA"/>
        </w:rPr>
        <w:t>P</w:t>
      </w:r>
      <w:r w:rsidRPr="00B94354">
        <w:rPr>
          <w:rFonts w:cstheme="minorHAnsi"/>
          <w:vertAlign w:val="subscript"/>
          <w:lang w:bidi="ar-SA"/>
        </w:rPr>
        <w:t>3</w:t>
      </w:r>
    </w:p>
    <w:p w:rsidR="00B94354" w:rsidRPr="00B94354" w:rsidRDefault="00B94354" w:rsidP="00B94354">
      <w:pPr>
        <w:autoSpaceDE w:val="0"/>
        <w:autoSpaceDN w:val="0"/>
        <w:adjustRightInd w:val="0"/>
        <w:spacing w:after="0" w:line="240" w:lineRule="auto"/>
        <w:ind w:firstLine="720"/>
        <w:rPr>
          <w:rFonts w:cstheme="minorHAnsi"/>
          <w:i/>
          <w:vertAlign w:val="subscript"/>
          <w:lang w:bidi="ar-SA"/>
        </w:rPr>
      </w:pPr>
      <w:r w:rsidRPr="00B94354">
        <w:rPr>
          <w:rFonts w:cstheme="minorHAnsi"/>
          <w:i/>
          <w:lang w:bidi="ar-SA"/>
        </w:rPr>
        <w:t>S is P</w:t>
      </w:r>
      <w:r w:rsidRPr="00B94354">
        <w:rPr>
          <w:rFonts w:cstheme="minorHAnsi"/>
          <w:vertAlign w:val="subscript"/>
          <w:lang w:bidi="ar-SA"/>
        </w:rPr>
        <w:t>1</w:t>
      </w:r>
      <w:r w:rsidRPr="00B94354">
        <w:rPr>
          <w:rFonts w:cstheme="minorHAnsi"/>
          <w:lang w:bidi="ar-SA"/>
        </w:rPr>
        <w:t>,</w:t>
      </w:r>
      <w:r w:rsidRPr="00B94354">
        <w:rPr>
          <w:rFonts w:cstheme="minorHAnsi"/>
          <w:i/>
          <w:iCs/>
          <w:lang w:bidi="ar-SA"/>
        </w:rPr>
        <w:t>P</w:t>
      </w:r>
      <w:r w:rsidRPr="00B94354">
        <w:rPr>
          <w:rFonts w:cstheme="minorHAnsi"/>
          <w:vertAlign w:val="subscript"/>
          <w:lang w:bidi="ar-SA"/>
        </w:rPr>
        <w:t>2</w:t>
      </w:r>
    </w:p>
    <w:p w:rsidR="00B94354" w:rsidRPr="00B94354" w:rsidRDefault="00B94354" w:rsidP="00B94354">
      <w:pPr>
        <w:autoSpaceDE w:val="0"/>
        <w:autoSpaceDN w:val="0"/>
        <w:adjustRightInd w:val="0"/>
        <w:spacing w:after="0" w:line="240" w:lineRule="auto"/>
        <w:ind w:firstLine="720"/>
        <w:rPr>
          <w:rFonts w:cstheme="minorHAnsi"/>
          <w:lang w:bidi="ar-SA"/>
        </w:rPr>
      </w:pPr>
      <w:r w:rsidRPr="00B94354">
        <w:rPr>
          <w:rFonts w:cstheme="minorHAnsi"/>
          <w:i/>
          <w:lang w:bidi="ar-SA"/>
        </w:rPr>
        <w:t>S is P</w:t>
      </w:r>
      <w:r w:rsidRPr="00B94354">
        <w:rPr>
          <w:rFonts w:cstheme="minorHAnsi"/>
          <w:vertAlign w:val="subscript"/>
          <w:lang w:bidi="ar-SA"/>
        </w:rPr>
        <w:t>1</w:t>
      </w:r>
    </w:p>
    <w:p w:rsidR="00B94354" w:rsidRPr="00B94354" w:rsidRDefault="00B94354" w:rsidP="00B94354">
      <w:pPr>
        <w:spacing w:line="240" w:lineRule="auto"/>
        <w:rPr>
          <w:rFonts w:cstheme="minorHAnsi"/>
        </w:rPr>
      </w:pPr>
      <w:r w:rsidRPr="00B94354">
        <w:rPr>
          <w:rFonts w:cstheme="minorHAnsi"/>
        </w:rPr>
        <w:t xml:space="preserve">It is possible to see how terminology evolved. According to the </w:t>
      </w:r>
      <w:r w:rsidRPr="00B94354">
        <w:rPr>
          <w:rFonts w:cstheme="minorHAnsi"/>
          <w:i/>
        </w:rPr>
        <w:t>Logic</w:t>
      </w:r>
      <w:r w:rsidRPr="00B94354">
        <w:rPr>
          <w:rFonts w:cstheme="minorHAnsi"/>
        </w:rPr>
        <w:t xml:space="preserve">, if the premise stated the content of an idea, it would be necessarily true.  That premise and the lines deduced from it would be analytic in Kant’s sense.  If the soul experienced the idea as clear and distinct, this demonstration is </w:t>
      </w:r>
      <w:r w:rsidRPr="00B94354">
        <w:rPr>
          <w:rFonts w:cstheme="minorHAnsi"/>
          <w:i/>
        </w:rPr>
        <w:t xml:space="preserve">a priori, </w:t>
      </w:r>
      <w:r w:rsidRPr="00B94354">
        <w:rPr>
          <w:rFonts w:cstheme="minorHAnsi"/>
        </w:rPr>
        <w:t xml:space="preserve">in Ockham’s sense, and would also be known </w:t>
      </w:r>
      <w:r w:rsidRPr="00B94354">
        <w:rPr>
          <w:rFonts w:cstheme="minorHAnsi"/>
          <w:i/>
        </w:rPr>
        <w:t>a priori</w:t>
      </w:r>
      <w:r w:rsidRPr="00B94354">
        <w:rPr>
          <w:rFonts w:cstheme="minorHAnsi"/>
        </w:rPr>
        <w:t xml:space="preserve"> in Kant’s sense.  In this way medieval </w:t>
      </w:r>
      <w:r w:rsidRPr="00B94354">
        <w:rPr>
          <w:rFonts w:cstheme="minorHAnsi"/>
          <w:i/>
        </w:rPr>
        <w:t>a priori</w:t>
      </w:r>
      <w:r w:rsidRPr="00B94354">
        <w:rPr>
          <w:rFonts w:cstheme="minorHAnsi"/>
        </w:rPr>
        <w:t xml:space="preserve"> analysis morphed into Kant’s </w:t>
      </w:r>
      <w:r w:rsidRPr="00B94354">
        <w:rPr>
          <w:rFonts w:cstheme="minorHAnsi"/>
          <w:i/>
        </w:rPr>
        <w:t>analytic a priori</w:t>
      </w:r>
      <w:r w:rsidRPr="00B94354">
        <w:rPr>
          <w:rFonts w:cstheme="minorHAnsi"/>
        </w:rPr>
        <w:t xml:space="preserve">.  The </w:t>
      </w:r>
      <w:r w:rsidRPr="00B94354">
        <w:rPr>
          <w:rFonts w:cstheme="minorHAnsi"/>
          <w:i/>
        </w:rPr>
        <w:t>Logic</w:t>
      </w:r>
      <w:r w:rsidRPr="00B94354">
        <w:rPr>
          <w:rFonts w:cstheme="minorHAnsi"/>
        </w:rPr>
        <w:t xml:space="preserve"> has a place in the middle.</w:t>
      </w:r>
    </w:p>
    <w:p w:rsidR="00B94354" w:rsidRPr="00B94354" w:rsidRDefault="00B94354" w:rsidP="00B94354">
      <w:pPr>
        <w:spacing w:line="240" w:lineRule="auto"/>
        <w:ind w:firstLine="720"/>
        <w:rPr>
          <w:rFonts w:cstheme="minorHAnsi"/>
        </w:rPr>
      </w:pPr>
      <w:r w:rsidRPr="00B94354">
        <w:rPr>
          <w:rFonts w:cstheme="minorHAnsi"/>
        </w:rPr>
        <w:t xml:space="preserve">Logically, of course, the inferential steps using in Leibniz’ rule, and even syllogisms in the mood Barbara, are extremely simple-minded.  The </w:t>
      </w:r>
      <w:r w:rsidRPr="00B94354">
        <w:rPr>
          <w:rFonts w:cstheme="minorHAnsi"/>
          <w:i/>
        </w:rPr>
        <w:t>Logic</w:t>
      </w:r>
      <w:r w:rsidRPr="00B94354">
        <w:rPr>
          <w:rFonts w:cstheme="minorHAnsi"/>
        </w:rPr>
        <w:t xml:space="preserve">’s authors were not worried that anybody would make mistakes in logic using these rules.  In keeping with the </w:t>
      </w:r>
      <w:r w:rsidRPr="00B94354">
        <w:rPr>
          <w:rFonts w:cstheme="minorHAnsi"/>
          <w:i/>
        </w:rPr>
        <w:t>Logic</w:t>
      </w:r>
      <w:r w:rsidRPr="00B94354">
        <w:rPr>
          <w:rFonts w:cstheme="minorHAnsi"/>
        </w:rPr>
        <w:t>’s general emphasis on intentional content, they were much more concerned that people making mistakes about the meaning of words.  Accordingly, when they give advice on analysis specifically they give rules, which they borrow from Descartes, that do not talk about logical forms or fallacies – after all, anybody can reason in Barbara.  All they say, in effect, is not to be careful in formulating your premises add or to omit content to an idea’s intention.</w:t>
      </w:r>
      <w:r w:rsidRPr="00B94354">
        <w:rPr>
          <w:rFonts w:cstheme="minorHAnsi"/>
          <w:vertAlign w:val="superscript"/>
        </w:rPr>
        <w:footnoteReference w:id="28"/>
      </w:r>
      <w:r w:rsidRPr="00B94354">
        <w:rPr>
          <w:rFonts w:cstheme="minorHAnsi"/>
        </w:rPr>
        <w:t xml:space="preserve"> </w:t>
      </w:r>
    </w:p>
    <w:p w:rsidR="00726ADA" w:rsidRDefault="00C327DE" w:rsidP="00C327DE">
      <w:pPr>
        <w:spacing w:after="0"/>
      </w:pPr>
      <w:r>
        <w:t>John N. Martin</w:t>
      </w:r>
    </w:p>
    <w:p w:rsidR="00C327DE" w:rsidRDefault="00C327DE" w:rsidP="00C327DE">
      <w:pPr>
        <w:spacing w:after="0"/>
      </w:pPr>
      <w:r>
        <w:t>Department of Philosophy</w:t>
      </w:r>
    </w:p>
    <w:p w:rsidR="00C327DE" w:rsidRDefault="00C327DE" w:rsidP="00C327DE">
      <w:pPr>
        <w:spacing w:after="0"/>
      </w:pPr>
      <w:r>
        <w:t>University of Cincinnati</w:t>
      </w:r>
    </w:p>
    <w:p w:rsidR="00C327DE" w:rsidRDefault="00C327DE" w:rsidP="00C327DE">
      <w:pPr>
        <w:spacing w:after="0"/>
      </w:pPr>
      <w:hyperlink r:id="rId6" w:history="1">
        <w:r w:rsidRPr="003E3557">
          <w:rPr>
            <w:rStyle w:val="Hyperlink"/>
          </w:rPr>
          <w:t>john.martin@uc.edu</w:t>
        </w:r>
      </w:hyperlink>
    </w:p>
    <w:p w:rsidR="00C327DE" w:rsidRDefault="00C327DE" w:rsidP="00C327DE">
      <w:pPr>
        <w:spacing w:after="0"/>
      </w:pPr>
      <w:hyperlink r:id="rId7" w:history="1">
        <w:r w:rsidRPr="003E3557">
          <w:rPr>
            <w:rStyle w:val="Hyperlink"/>
          </w:rPr>
          <w:t>http://homepages.uc.edu/~martinj/</w:t>
        </w:r>
      </w:hyperlink>
    </w:p>
    <w:p w:rsidR="00C327DE" w:rsidRDefault="00C327DE" w:rsidP="00C327DE">
      <w:pPr>
        <w:spacing w:after="0"/>
      </w:pPr>
      <w:r>
        <w:t>©John Martin, May, 2018</w:t>
      </w:r>
    </w:p>
    <w:p w:rsidR="00726ADA" w:rsidRDefault="00726ADA"/>
    <w:p w:rsidR="00C327DE" w:rsidRDefault="00C327DE">
      <w:r>
        <w:t>References</w:t>
      </w:r>
      <w:bookmarkStart w:id="0" w:name="_GoBack"/>
      <w:bookmarkEnd w:id="0"/>
    </w:p>
    <w:p w:rsidR="00726ADA" w:rsidRPr="00726ADA" w:rsidRDefault="00726ADA" w:rsidP="00726ADA">
      <w:pPr>
        <w:spacing w:after="0" w:line="240" w:lineRule="auto"/>
        <w:ind w:left="720" w:hanging="720"/>
        <w:rPr>
          <w:rFonts w:ascii="Calibri" w:hAnsi="Calibri" w:cs="Calibri"/>
          <w:noProof/>
        </w:rPr>
      </w:pPr>
      <w:r>
        <w:fldChar w:fldCharType="begin"/>
      </w:r>
      <w:r>
        <w:instrText xml:space="preserve"> ADDIN EN.REFLIST </w:instrText>
      </w:r>
      <w:r>
        <w:fldChar w:fldCharType="separate"/>
      </w:r>
      <w:bookmarkStart w:id="1" w:name="_ENREF_1"/>
      <w:r w:rsidRPr="00726ADA">
        <w:rPr>
          <w:rFonts w:ascii="Calibri" w:hAnsi="Calibri" w:cs="Calibri"/>
          <w:noProof/>
        </w:rPr>
        <w:t xml:space="preserve">Aquinas, Thomas. 1888. </w:t>
      </w:r>
      <w:r w:rsidRPr="00726ADA">
        <w:rPr>
          <w:rFonts w:ascii="Calibri" w:hAnsi="Calibri" w:cs="Calibri"/>
          <w:i/>
          <w:noProof/>
        </w:rPr>
        <w:t>Summa Theologiae</w:t>
      </w:r>
      <w:r w:rsidRPr="00726ADA">
        <w:rPr>
          <w:rFonts w:ascii="Calibri" w:hAnsi="Calibri" w:cs="Calibri"/>
          <w:noProof/>
        </w:rPr>
        <w:t>. S.J., Roberto Busa (translator)</w:t>
      </w:r>
      <w:bookmarkEnd w:id="1"/>
    </w:p>
    <w:p w:rsidR="00726ADA" w:rsidRPr="00726ADA" w:rsidRDefault="00726ADA" w:rsidP="00726ADA">
      <w:pPr>
        <w:spacing w:after="0" w:line="240" w:lineRule="auto"/>
        <w:ind w:left="720" w:hanging="720"/>
        <w:rPr>
          <w:rFonts w:ascii="Calibri" w:hAnsi="Calibri" w:cs="Calibri"/>
          <w:noProof/>
        </w:rPr>
      </w:pPr>
      <w:bookmarkStart w:id="2" w:name="_ENREF_2"/>
      <w:r w:rsidRPr="00726ADA">
        <w:rPr>
          <w:rFonts w:ascii="Calibri" w:hAnsi="Calibri" w:cs="Calibri"/>
          <w:noProof/>
        </w:rPr>
        <w:t xml:space="preserve">Aquinas, Thomas. 1961. </w:t>
      </w:r>
      <w:r w:rsidRPr="00726ADA">
        <w:rPr>
          <w:rFonts w:ascii="Calibri" w:hAnsi="Calibri" w:cs="Calibri"/>
          <w:i/>
          <w:noProof/>
        </w:rPr>
        <w:t xml:space="preserve">Commentary on the Metaphysics, </w:t>
      </w:r>
      <w:r w:rsidRPr="00726ADA">
        <w:rPr>
          <w:rFonts w:ascii="Calibri" w:hAnsi="Calibri" w:cs="Calibri"/>
          <w:noProof/>
        </w:rPr>
        <w:t>Chicago. Joseph Kenny, O.P (ed.) John P. Rowan (translator)</w:t>
      </w:r>
      <w:bookmarkEnd w:id="2"/>
    </w:p>
    <w:p w:rsidR="00726ADA" w:rsidRPr="00726ADA" w:rsidRDefault="00726ADA" w:rsidP="00726ADA">
      <w:pPr>
        <w:spacing w:after="0" w:line="240" w:lineRule="auto"/>
        <w:ind w:left="720" w:hanging="720"/>
        <w:rPr>
          <w:rFonts w:ascii="Calibri" w:hAnsi="Calibri" w:cs="Calibri"/>
          <w:noProof/>
        </w:rPr>
      </w:pPr>
      <w:bookmarkStart w:id="3" w:name="_ENREF_3"/>
      <w:r w:rsidRPr="00726ADA">
        <w:rPr>
          <w:rFonts w:ascii="Calibri" w:hAnsi="Calibri" w:cs="Calibri"/>
          <w:noProof/>
        </w:rPr>
        <w:t xml:space="preserve">Aristotle. </w:t>
      </w:r>
      <w:r w:rsidRPr="00726ADA">
        <w:rPr>
          <w:rFonts w:ascii="Calibri" w:hAnsi="Calibri" w:cs="Calibri"/>
          <w:i/>
          <w:noProof/>
        </w:rPr>
        <w:t>Posterior Analytics</w:t>
      </w:r>
      <w:r w:rsidRPr="00726ADA">
        <w:rPr>
          <w:rFonts w:ascii="Calibri" w:hAnsi="Calibri" w:cs="Calibri"/>
          <w:noProof/>
        </w:rPr>
        <w:t>. Mure, G. R. G. (translator)</w:t>
      </w:r>
      <w:bookmarkEnd w:id="3"/>
    </w:p>
    <w:p w:rsidR="00726ADA" w:rsidRPr="00726ADA" w:rsidRDefault="00726ADA" w:rsidP="00726ADA">
      <w:pPr>
        <w:spacing w:after="0" w:line="240" w:lineRule="auto"/>
        <w:ind w:left="720" w:hanging="720"/>
        <w:rPr>
          <w:rFonts w:ascii="Calibri" w:hAnsi="Calibri" w:cs="Calibri"/>
          <w:noProof/>
        </w:rPr>
      </w:pPr>
      <w:bookmarkStart w:id="4" w:name="_ENREF_4"/>
      <w:r w:rsidRPr="00726ADA">
        <w:rPr>
          <w:rFonts w:ascii="Calibri" w:hAnsi="Calibri" w:cs="Calibri"/>
          <w:noProof/>
        </w:rPr>
        <w:t xml:space="preserve">Arnauld, Antoine. 1990 [1683]. </w:t>
      </w:r>
      <w:r w:rsidRPr="00726ADA">
        <w:rPr>
          <w:rFonts w:ascii="Calibri" w:hAnsi="Calibri" w:cs="Calibri"/>
          <w:i/>
          <w:noProof/>
        </w:rPr>
        <w:t xml:space="preserve">On True and False Ideas, </w:t>
      </w:r>
      <w:r w:rsidRPr="00726ADA">
        <w:rPr>
          <w:rFonts w:ascii="Calibri" w:hAnsi="Calibri" w:cs="Calibri"/>
          <w:noProof/>
        </w:rPr>
        <w:t>Manchester, Manchester University Press.</w:t>
      </w:r>
      <w:bookmarkEnd w:id="4"/>
    </w:p>
    <w:p w:rsidR="00726ADA" w:rsidRPr="00726ADA" w:rsidRDefault="00726ADA" w:rsidP="00726ADA">
      <w:pPr>
        <w:spacing w:after="0" w:line="240" w:lineRule="auto"/>
        <w:ind w:left="720" w:hanging="720"/>
        <w:rPr>
          <w:rFonts w:ascii="Calibri" w:hAnsi="Calibri" w:cs="Calibri"/>
          <w:noProof/>
        </w:rPr>
      </w:pPr>
      <w:bookmarkStart w:id="5" w:name="_ENREF_5"/>
      <w:r w:rsidRPr="00726ADA">
        <w:rPr>
          <w:rFonts w:ascii="Calibri" w:hAnsi="Calibri" w:cs="Calibri"/>
          <w:noProof/>
        </w:rPr>
        <w:t xml:space="preserve">Arnauld, Antoine and Pierre Nicole. 1996. </w:t>
      </w:r>
      <w:r w:rsidRPr="00726ADA">
        <w:rPr>
          <w:rFonts w:ascii="Calibri" w:hAnsi="Calibri" w:cs="Calibri"/>
          <w:i/>
          <w:noProof/>
        </w:rPr>
        <w:t xml:space="preserve">Logic or the Art of Thinking, </w:t>
      </w:r>
      <w:r w:rsidRPr="00726ADA">
        <w:rPr>
          <w:rFonts w:ascii="Calibri" w:hAnsi="Calibri" w:cs="Calibri"/>
          <w:noProof/>
        </w:rPr>
        <w:t>Cambridge, Cambridge University Press. Buroker, Jill Vance (translator)</w:t>
      </w:r>
      <w:bookmarkEnd w:id="5"/>
    </w:p>
    <w:p w:rsidR="00726ADA" w:rsidRPr="00726ADA" w:rsidRDefault="00726ADA" w:rsidP="00726ADA">
      <w:pPr>
        <w:spacing w:after="0" w:line="240" w:lineRule="auto"/>
        <w:ind w:left="720" w:hanging="720"/>
        <w:rPr>
          <w:rFonts w:ascii="Calibri" w:hAnsi="Calibri" w:cs="Calibri"/>
          <w:noProof/>
        </w:rPr>
      </w:pPr>
      <w:bookmarkStart w:id="6" w:name="_ENREF_6"/>
      <w:r w:rsidRPr="00726ADA">
        <w:rPr>
          <w:rFonts w:ascii="Calibri" w:hAnsi="Calibri" w:cs="Calibri"/>
          <w:noProof/>
        </w:rPr>
        <w:t xml:space="preserve">Bennett, Jonathan. 2017. The Correspondence between Leibniz and Arnauld. Available: </w:t>
      </w:r>
      <w:hyperlink r:id="rId8" w:history="1">
        <w:r w:rsidRPr="00726ADA">
          <w:rPr>
            <w:rStyle w:val="Hyperlink"/>
            <w:rFonts w:ascii="Calibri" w:hAnsi="Calibri" w:cs="Calibri"/>
            <w:noProof/>
          </w:rPr>
          <w:t>http://www.earlymoderntexts.com/assets/pdfs/leibniz1686a_2.pdf</w:t>
        </w:r>
      </w:hyperlink>
      <w:r w:rsidRPr="00726ADA">
        <w:rPr>
          <w:rFonts w:ascii="Calibri" w:hAnsi="Calibri" w:cs="Calibri"/>
          <w:noProof/>
        </w:rPr>
        <w:t>.</w:t>
      </w:r>
      <w:bookmarkEnd w:id="6"/>
    </w:p>
    <w:p w:rsidR="00726ADA" w:rsidRPr="00726ADA" w:rsidRDefault="00726ADA" w:rsidP="00726ADA">
      <w:pPr>
        <w:spacing w:after="0" w:line="240" w:lineRule="auto"/>
        <w:ind w:left="720" w:hanging="720"/>
        <w:rPr>
          <w:rFonts w:ascii="Calibri" w:hAnsi="Calibri" w:cs="Calibri"/>
          <w:noProof/>
        </w:rPr>
      </w:pPr>
      <w:bookmarkStart w:id="7" w:name="_ENREF_7"/>
      <w:r w:rsidRPr="00726ADA">
        <w:rPr>
          <w:rFonts w:ascii="Calibri" w:hAnsi="Calibri" w:cs="Calibri"/>
          <w:noProof/>
        </w:rPr>
        <w:t xml:space="preserve">Buridan, John. 2001. </w:t>
      </w:r>
      <w:r w:rsidRPr="00726ADA">
        <w:rPr>
          <w:rFonts w:ascii="Calibri" w:hAnsi="Calibri" w:cs="Calibri"/>
          <w:i/>
          <w:noProof/>
        </w:rPr>
        <w:t xml:space="preserve">Summulae de Dialectica, </w:t>
      </w:r>
      <w:r w:rsidRPr="00726ADA">
        <w:rPr>
          <w:rFonts w:ascii="Calibri" w:hAnsi="Calibri" w:cs="Calibri"/>
          <w:noProof/>
        </w:rPr>
        <w:t>New Haven, Yale University Press. Klima, Gyula (translator)</w:t>
      </w:r>
      <w:bookmarkEnd w:id="7"/>
    </w:p>
    <w:p w:rsidR="00726ADA" w:rsidRPr="00726ADA" w:rsidRDefault="00726ADA" w:rsidP="00726ADA">
      <w:pPr>
        <w:spacing w:after="0" w:line="240" w:lineRule="auto"/>
        <w:ind w:left="720" w:hanging="720"/>
        <w:rPr>
          <w:rFonts w:ascii="Calibri" w:hAnsi="Calibri" w:cs="Calibri"/>
          <w:noProof/>
        </w:rPr>
      </w:pPr>
      <w:bookmarkStart w:id="8" w:name="_ENREF_8"/>
      <w:r w:rsidRPr="00726ADA">
        <w:rPr>
          <w:rFonts w:ascii="Calibri" w:hAnsi="Calibri" w:cs="Calibri"/>
          <w:noProof/>
        </w:rPr>
        <w:t xml:space="preserve">Descartes, Rene. 1985a. </w:t>
      </w:r>
      <w:r w:rsidRPr="00726ADA">
        <w:rPr>
          <w:rFonts w:ascii="Calibri" w:hAnsi="Calibri" w:cs="Calibri"/>
          <w:i/>
          <w:noProof/>
        </w:rPr>
        <w:t xml:space="preserve">Rules for the Direction of the Mind, </w:t>
      </w:r>
      <w:r w:rsidRPr="00726ADA">
        <w:rPr>
          <w:rFonts w:ascii="Calibri" w:hAnsi="Calibri" w:cs="Calibri"/>
          <w:noProof/>
        </w:rPr>
        <w:t>Cambridge, Cambridge University Press. John Cottingham, Robert Stoothoff, And Dugald Murdoch (translator)</w:t>
      </w:r>
      <w:bookmarkEnd w:id="8"/>
    </w:p>
    <w:p w:rsidR="00726ADA" w:rsidRPr="00726ADA" w:rsidRDefault="00726ADA" w:rsidP="00726ADA">
      <w:pPr>
        <w:spacing w:after="0" w:line="240" w:lineRule="auto"/>
        <w:ind w:left="720" w:hanging="720"/>
        <w:rPr>
          <w:rFonts w:ascii="Calibri" w:hAnsi="Calibri" w:cs="Calibri"/>
          <w:noProof/>
        </w:rPr>
      </w:pPr>
      <w:bookmarkStart w:id="9" w:name="_ENREF_9"/>
      <w:r w:rsidRPr="00726ADA">
        <w:rPr>
          <w:rFonts w:ascii="Calibri" w:hAnsi="Calibri" w:cs="Calibri"/>
          <w:noProof/>
        </w:rPr>
        <w:t xml:space="preserve">Descartes, René. 1897-1909. </w:t>
      </w:r>
      <w:r w:rsidRPr="00726ADA">
        <w:rPr>
          <w:rFonts w:ascii="Calibri" w:hAnsi="Calibri" w:cs="Calibri"/>
          <w:i/>
          <w:noProof/>
        </w:rPr>
        <w:t xml:space="preserve">Regulae, </w:t>
      </w:r>
      <w:r w:rsidRPr="00726ADA">
        <w:rPr>
          <w:rFonts w:ascii="Calibri" w:hAnsi="Calibri" w:cs="Calibri"/>
          <w:noProof/>
        </w:rPr>
        <w:t xml:space="preserve">Paris, Vrin. Adam, C.  And  P. Tannery (ed.) </w:t>
      </w:r>
      <w:bookmarkEnd w:id="9"/>
    </w:p>
    <w:p w:rsidR="00726ADA" w:rsidRPr="00726ADA" w:rsidRDefault="00726ADA" w:rsidP="00726ADA">
      <w:pPr>
        <w:spacing w:after="0" w:line="240" w:lineRule="auto"/>
        <w:ind w:left="720" w:hanging="720"/>
        <w:rPr>
          <w:rFonts w:ascii="Calibri" w:hAnsi="Calibri" w:cs="Calibri"/>
          <w:noProof/>
        </w:rPr>
      </w:pPr>
      <w:bookmarkStart w:id="10" w:name="_ENREF_10"/>
      <w:r w:rsidRPr="00726ADA">
        <w:rPr>
          <w:rFonts w:ascii="Calibri" w:hAnsi="Calibri" w:cs="Calibri"/>
          <w:noProof/>
        </w:rPr>
        <w:lastRenderedPageBreak/>
        <w:t xml:space="preserve">Descartes, René. 1985b. </w:t>
      </w:r>
      <w:r w:rsidRPr="00726ADA">
        <w:rPr>
          <w:rFonts w:ascii="Calibri" w:hAnsi="Calibri" w:cs="Calibri"/>
          <w:i/>
          <w:noProof/>
        </w:rPr>
        <w:t xml:space="preserve">Meditations on First Philosophy, </w:t>
      </w:r>
      <w:r w:rsidRPr="00726ADA">
        <w:rPr>
          <w:rFonts w:ascii="Calibri" w:hAnsi="Calibri" w:cs="Calibri"/>
          <w:noProof/>
        </w:rPr>
        <w:t>Cambridge, Cambridge University Press. John Cottingham, Robert Stoothoff, And Dugald Murdoch (translator)</w:t>
      </w:r>
      <w:bookmarkEnd w:id="10"/>
    </w:p>
    <w:p w:rsidR="00726ADA" w:rsidRPr="00726ADA" w:rsidRDefault="00726ADA" w:rsidP="00726ADA">
      <w:pPr>
        <w:spacing w:after="0" w:line="240" w:lineRule="auto"/>
        <w:ind w:left="720" w:hanging="720"/>
        <w:rPr>
          <w:rFonts w:ascii="Calibri" w:hAnsi="Calibri" w:cs="Calibri"/>
          <w:noProof/>
        </w:rPr>
      </w:pPr>
      <w:bookmarkStart w:id="11" w:name="_ENREF_11"/>
      <w:r w:rsidRPr="00726ADA">
        <w:rPr>
          <w:rFonts w:ascii="Calibri" w:hAnsi="Calibri" w:cs="Calibri"/>
          <w:noProof/>
        </w:rPr>
        <w:t xml:space="preserve">Diogenes_Laertius. 1970. </w:t>
      </w:r>
      <w:r w:rsidRPr="00726ADA">
        <w:rPr>
          <w:rFonts w:ascii="Calibri" w:hAnsi="Calibri" w:cs="Calibri"/>
          <w:i/>
          <w:noProof/>
        </w:rPr>
        <w:t xml:space="preserve">Lives of Eminent Philosophers, </w:t>
      </w:r>
      <w:r w:rsidRPr="00726ADA">
        <w:rPr>
          <w:rFonts w:ascii="Calibri" w:hAnsi="Calibri" w:cs="Calibri"/>
          <w:noProof/>
        </w:rPr>
        <w:t>Cambridge, MA, Harvard University Press. Hicks, R. D. (translator)</w:t>
      </w:r>
      <w:bookmarkEnd w:id="11"/>
    </w:p>
    <w:p w:rsidR="00726ADA" w:rsidRPr="00726ADA" w:rsidRDefault="00726ADA" w:rsidP="00726ADA">
      <w:pPr>
        <w:spacing w:after="0" w:line="240" w:lineRule="auto"/>
        <w:ind w:left="720" w:hanging="720"/>
        <w:rPr>
          <w:rFonts w:ascii="Calibri" w:hAnsi="Calibri" w:cs="Calibri"/>
          <w:noProof/>
        </w:rPr>
      </w:pPr>
      <w:bookmarkStart w:id="12" w:name="_ENREF_12"/>
      <w:r w:rsidRPr="00726ADA">
        <w:rPr>
          <w:rFonts w:ascii="Calibri" w:hAnsi="Calibri" w:cs="Calibri"/>
          <w:noProof/>
        </w:rPr>
        <w:t xml:space="preserve">Euclid. 1956. </w:t>
      </w:r>
      <w:r w:rsidRPr="00726ADA">
        <w:rPr>
          <w:rFonts w:ascii="Calibri" w:hAnsi="Calibri" w:cs="Calibri"/>
          <w:i/>
          <w:noProof/>
        </w:rPr>
        <w:t xml:space="preserve">The Thirteen Books of the Elements, </w:t>
      </w:r>
      <w:r w:rsidRPr="00726ADA">
        <w:rPr>
          <w:rFonts w:ascii="Calibri" w:hAnsi="Calibri" w:cs="Calibri"/>
          <w:noProof/>
        </w:rPr>
        <w:t>New York Dover. 2nd (ed.) Heath, Thomas L. (translator)</w:t>
      </w:r>
      <w:bookmarkEnd w:id="12"/>
    </w:p>
    <w:p w:rsidR="00726ADA" w:rsidRPr="00726ADA" w:rsidRDefault="00726ADA" w:rsidP="00726ADA">
      <w:pPr>
        <w:spacing w:after="0" w:line="240" w:lineRule="auto"/>
        <w:ind w:left="720" w:hanging="720"/>
        <w:rPr>
          <w:rFonts w:ascii="Calibri" w:hAnsi="Calibri" w:cs="Calibri"/>
          <w:noProof/>
        </w:rPr>
      </w:pPr>
      <w:bookmarkStart w:id="13" w:name="_ENREF_13"/>
      <w:r w:rsidRPr="00726ADA">
        <w:rPr>
          <w:rFonts w:ascii="Calibri" w:hAnsi="Calibri" w:cs="Calibri"/>
          <w:noProof/>
        </w:rPr>
        <w:t xml:space="preserve">Gilbert, Neal W. 1960. </w:t>
      </w:r>
      <w:r w:rsidRPr="00726ADA">
        <w:rPr>
          <w:rFonts w:ascii="Calibri" w:hAnsi="Calibri" w:cs="Calibri"/>
          <w:i/>
          <w:noProof/>
        </w:rPr>
        <w:t xml:space="preserve">Renaissance Concepts of Method, </w:t>
      </w:r>
      <w:r w:rsidRPr="00726ADA">
        <w:rPr>
          <w:rFonts w:ascii="Calibri" w:hAnsi="Calibri" w:cs="Calibri"/>
          <w:noProof/>
        </w:rPr>
        <w:t>New York, Columbia University Press.</w:t>
      </w:r>
      <w:bookmarkEnd w:id="13"/>
    </w:p>
    <w:p w:rsidR="00726ADA" w:rsidRPr="00726ADA" w:rsidRDefault="00726ADA" w:rsidP="00726ADA">
      <w:pPr>
        <w:spacing w:after="0" w:line="240" w:lineRule="auto"/>
        <w:ind w:left="720" w:hanging="720"/>
        <w:rPr>
          <w:rFonts w:ascii="Calibri" w:hAnsi="Calibri" w:cs="Calibri"/>
          <w:noProof/>
        </w:rPr>
      </w:pPr>
      <w:bookmarkStart w:id="14" w:name="_ENREF_14"/>
      <w:r w:rsidRPr="00726ADA">
        <w:rPr>
          <w:rFonts w:ascii="Calibri" w:hAnsi="Calibri" w:cs="Calibri"/>
          <w:noProof/>
        </w:rPr>
        <w:t xml:space="preserve">Heath, Thomas L. 1921. </w:t>
      </w:r>
      <w:r w:rsidRPr="00726ADA">
        <w:rPr>
          <w:rFonts w:ascii="Calibri" w:hAnsi="Calibri" w:cs="Calibri"/>
          <w:i/>
          <w:noProof/>
        </w:rPr>
        <w:t xml:space="preserve">A History of Greek Mathematics, </w:t>
      </w:r>
      <w:r w:rsidRPr="00726ADA">
        <w:rPr>
          <w:rFonts w:ascii="Calibri" w:hAnsi="Calibri" w:cs="Calibri"/>
          <w:noProof/>
        </w:rPr>
        <w:t>London, Oxford University Press.</w:t>
      </w:r>
      <w:bookmarkEnd w:id="14"/>
    </w:p>
    <w:p w:rsidR="00726ADA" w:rsidRPr="00726ADA" w:rsidRDefault="00726ADA" w:rsidP="00726ADA">
      <w:pPr>
        <w:spacing w:after="0" w:line="240" w:lineRule="auto"/>
        <w:ind w:left="720" w:hanging="720"/>
        <w:rPr>
          <w:rFonts w:ascii="Calibri" w:hAnsi="Calibri" w:cs="Calibri"/>
          <w:noProof/>
        </w:rPr>
      </w:pPr>
      <w:bookmarkStart w:id="15" w:name="_ENREF_15"/>
      <w:r w:rsidRPr="00726ADA">
        <w:rPr>
          <w:rFonts w:ascii="Calibri" w:hAnsi="Calibri" w:cs="Calibri"/>
          <w:noProof/>
        </w:rPr>
        <w:t xml:space="preserve">Hintikka, Jaakko and Unto Remes. 1974. </w:t>
      </w:r>
      <w:r w:rsidRPr="00726ADA">
        <w:rPr>
          <w:rFonts w:ascii="Calibri" w:hAnsi="Calibri" w:cs="Calibri"/>
          <w:i/>
          <w:noProof/>
        </w:rPr>
        <w:t xml:space="preserve">The Method of Analysis, Dordrecht: D. Reidel, pp. 8-10, </w:t>
      </w:r>
      <w:r w:rsidRPr="00726ADA">
        <w:rPr>
          <w:rFonts w:ascii="Calibri" w:hAnsi="Calibri" w:cs="Calibri"/>
          <w:noProof/>
        </w:rPr>
        <w:t>Dordrecht, Reidel.</w:t>
      </w:r>
      <w:bookmarkEnd w:id="15"/>
    </w:p>
    <w:p w:rsidR="00726ADA" w:rsidRPr="00726ADA" w:rsidRDefault="00726ADA" w:rsidP="00726ADA">
      <w:pPr>
        <w:spacing w:after="0" w:line="240" w:lineRule="auto"/>
        <w:ind w:left="720" w:hanging="720"/>
        <w:rPr>
          <w:rFonts w:ascii="Calibri" w:hAnsi="Calibri" w:cs="Calibri"/>
          <w:noProof/>
        </w:rPr>
      </w:pPr>
      <w:bookmarkStart w:id="16" w:name="_ENREF_16"/>
      <w:r w:rsidRPr="00726ADA">
        <w:rPr>
          <w:rFonts w:ascii="Calibri" w:hAnsi="Calibri" w:cs="Calibri"/>
          <w:noProof/>
        </w:rPr>
        <w:t xml:space="preserve">Hobbes, Thomas. 1992. </w:t>
      </w:r>
      <w:r w:rsidRPr="00726ADA">
        <w:rPr>
          <w:rFonts w:ascii="Calibri" w:hAnsi="Calibri" w:cs="Calibri"/>
          <w:i/>
          <w:noProof/>
        </w:rPr>
        <w:t>De Corpore</w:t>
      </w:r>
      <w:r w:rsidRPr="00726ADA">
        <w:rPr>
          <w:rFonts w:ascii="Calibri" w:hAnsi="Calibri" w:cs="Calibri"/>
          <w:noProof/>
        </w:rPr>
        <w:t xml:space="preserve">, Routledge /Thoemmes Press. Molesworth, William (ed.) </w:t>
      </w:r>
      <w:bookmarkEnd w:id="16"/>
    </w:p>
    <w:p w:rsidR="00726ADA" w:rsidRPr="00726ADA" w:rsidRDefault="00726ADA" w:rsidP="00726ADA">
      <w:pPr>
        <w:spacing w:after="0" w:line="240" w:lineRule="auto"/>
        <w:ind w:left="720" w:hanging="720"/>
        <w:rPr>
          <w:rFonts w:ascii="Calibri" w:hAnsi="Calibri" w:cs="Calibri"/>
          <w:noProof/>
        </w:rPr>
      </w:pPr>
      <w:bookmarkStart w:id="17" w:name="_ENREF_17"/>
      <w:r w:rsidRPr="00726ADA">
        <w:rPr>
          <w:rFonts w:ascii="Calibri" w:hAnsi="Calibri" w:cs="Calibri"/>
          <w:noProof/>
        </w:rPr>
        <w:t xml:space="preserve">Offenberg, Adri K. 1973. Spinoza's Library. The History of a Reconstruction. </w:t>
      </w:r>
      <w:r w:rsidRPr="00726ADA">
        <w:rPr>
          <w:rFonts w:ascii="Calibri" w:hAnsi="Calibri" w:cs="Calibri"/>
          <w:i/>
          <w:noProof/>
        </w:rPr>
        <w:t>Quaerendo,</w:t>
      </w:r>
      <w:r w:rsidRPr="00726ADA">
        <w:rPr>
          <w:rFonts w:ascii="Calibri" w:hAnsi="Calibri" w:cs="Calibri"/>
          <w:noProof/>
        </w:rPr>
        <w:t xml:space="preserve"> 3</w:t>
      </w:r>
      <w:r w:rsidRPr="00726ADA">
        <w:rPr>
          <w:rFonts w:ascii="Calibri" w:hAnsi="Calibri" w:cs="Calibri"/>
          <w:b/>
          <w:noProof/>
        </w:rPr>
        <w:t>,</w:t>
      </w:r>
      <w:r w:rsidRPr="00726ADA">
        <w:rPr>
          <w:rFonts w:ascii="Calibri" w:hAnsi="Calibri" w:cs="Calibri"/>
          <w:noProof/>
        </w:rPr>
        <w:t xml:space="preserve"> 309-322.</w:t>
      </w:r>
      <w:bookmarkEnd w:id="17"/>
    </w:p>
    <w:p w:rsidR="00726ADA" w:rsidRPr="00726ADA" w:rsidRDefault="00726ADA" w:rsidP="00726ADA">
      <w:pPr>
        <w:spacing w:after="0" w:line="240" w:lineRule="auto"/>
        <w:ind w:left="720" w:hanging="720"/>
        <w:rPr>
          <w:rFonts w:ascii="Calibri" w:hAnsi="Calibri" w:cs="Calibri"/>
          <w:noProof/>
        </w:rPr>
      </w:pPr>
      <w:bookmarkStart w:id="18" w:name="_ENREF_18"/>
      <w:r w:rsidRPr="00726ADA">
        <w:rPr>
          <w:rFonts w:ascii="Calibri" w:hAnsi="Calibri" w:cs="Calibri"/>
          <w:noProof/>
        </w:rPr>
        <w:t xml:space="preserve">Parkinson, G. H. R. 1966. </w:t>
      </w:r>
      <w:r w:rsidRPr="00726ADA">
        <w:rPr>
          <w:rFonts w:ascii="Calibri" w:hAnsi="Calibri" w:cs="Calibri"/>
          <w:i/>
          <w:noProof/>
        </w:rPr>
        <w:t xml:space="preserve">Leibniz, Logical Papers, </w:t>
      </w:r>
      <w:r w:rsidRPr="00726ADA">
        <w:rPr>
          <w:rFonts w:ascii="Calibri" w:hAnsi="Calibri" w:cs="Calibri"/>
          <w:noProof/>
        </w:rPr>
        <w:t>Cambridge, Clarendon Press.</w:t>
      </w:r>
      <w:bookmarkEnd w:id="18"/>
    </w:p>
    <w:p w:rsidR="00726ADA" w:rsidRPr="00726ADA" w:rsidRDefault="00726ADA" w:rsidP="00726ADA">
      <w:pPr>
        <w:spacing w:after="0" w:line="240" w:lineRule="auto"/>
        <w:ind w:left="720" w:hanging="720"/>
        <w:rPr>
          <w:rFonts w:ascii="Calibri" w:hAnsi="Calibri" w:cs="Calibri"/>
          <w:noProof/>
        </w:rPr>
      </w:pPr>
      <w:bookmarkStart w:id="19" w:name="_ENREF_19"/>
      <w:r w:rsidRPr="00726ADA">
        <w:rPr>
          <w:rFonts w:ascii="Calibri" w:hAnsi="Calibri" w:cs="Calibri"/>
          <w:noProof/>
        </w:rPr>
        <w:t xml:space="preserve">Peter_of_Spain. 2014. </w:t>
      </w:r>
      <w:r w:rsidRPr="00726ADA">
        <w:rPr>
          <w:rFonts w:ascii="Calibri" w:hAnsi="Calibri" w:cs="Calibri"/>
          <w:i/>
          <w:noProof/>
        </w:rPr>
        <w:t xml:space="preserve">Tractatus, </w:t>
      </w:r>
      <w:r w:rsidRPr="00726ADA">
        <w:rPr>
          <w:rFonts w:ascii="Calibri" w:hAnsi="Calibri" w:cs="Calibri"/>
          <w:noProof/>
        </w:rPr>
        <w:t>Oxford, Oxford University Press. Brian P. Copenhaver, Calvin Normore, And Terence Parsons (ed.) Brian P. Copenhaver, Calvin Normore, And Terence Parsons (translator)</w:t>
      </w:r>
      <w:bookmarkEnd w:id="19"/>
    </w:p>
    <w:p w:rsidR="00726ADA" w:rsidRPr="00726ADA" w:rsidRDefault="00726ADA" w:rsidP="00726ADA">
      <w:pPr>
        <w:spacing w:after="0" w:line="240" w:lineRule="auto"/>
        <w:ind w:left="720" w:hanging="720"/>
        <w:rPr>
          <w:rFonts w:ascii="Calibri" w:hAnsi="Calibri" w:cs="Calibri"/>
          <w:noProof/>
        </w:rPr>
      </w:pPr>
      <w:bookmarkStart w:id="20" w:name="_ENREF_20"/>
      <w:r w:rsidRPr="00726ADA">
        <w:rPr>
          <w:rFonts w:ascii="Calibri" w:hAnsi="Calibri" w:cs="Calibri"/>
          <w:noProof/>
        </w:rPr>
        <w:t xml:space="preserve">Proclus. 1970. </w:t>
      </w:r>
      <w:r w:rsidRPr="00726ADA">
        <w:rPr>
          <w:rFonts w:ascii="Calibri" w:hAnsi="Calibri" w:cs="Calibri"/>
          <w:i/>
          <w:noProof/>
        </w:rPr>
        <w:t xml:space="preserve">Proclus: A Commentary on the First Book of Euclid's Elements, </w:t>
      </w:r>
      <w:r w:rsidRPr="00726ADA">
        <w:rPr>
          <w:rFonts w:ascii="Calibri" w:hAnsi="Calibri" w:cs="Calibri"/>
          <w:noProof/>
        </w:rPr>
        <w:t>Princeton, NJ, Princeton University Press.</w:t>
      </w:r>
      <w:bookmarkEnd w:id="20"/>
    </w:p>
    <w:p w:rsidR="00726ADA" w:rsidRPr="00726ADA" w:rsidRDefault="00726ADA" w:rsidP="00726ADA">
      <w:pPr>
        <w:spacing w:after="0" w:line="240" w:lineRule="auto"/>
        <w:ind w:left="720" w:hanging="720"/>
        <w:rPr>
          <w:rFonts w:ascii="Calibri" w:hAnsi="Calibri" w:cs="Calibri"/>
          <w:noProof/>
        </w:rPr>
      </w:pPr>
      <w:bookmarkStart w:id="21" w:name="_ENREF_21"/>
      <w:r w:rsidRPr="00726ADA">
        <w:rPr>
          <w:rFonts w:ascii="Calibri" w:hAnsi="Calibri" w:cs="Calibri"/>
          <w:noProof/>
        </w:rPr>
        <w:t xml:space="preserve">Schiller, F.C.S. 1917. Scientific Discovery and Logical Proof. </w:t>
      </w:r>
      <w:r w:rsidRPr="00726ADA">
        <w:rPr>
          <w:rFonts w:ascii="Calibri" w:hAnsi="Calibri" w:cs="Calibri"/>
          <w:i/>
          <w:noProof/>
        </w:rPr>
        <w:t>Studies in the History and Method of Science,</w:t>
      </w:r>
      <w:r w:rsidRPr="00726ADA">
        <w:rPr>
          <w:rFonts w:ascii="Calibri" w:hAnsi="Calibri" w:cs="Calibri"/>
          <w:noProof/>
        </w:rPr>
        <w:t xml:space="preserve"> 1</w:t>
      </w:r>
      <w:r w:rsidRPr="00726ADA">
        <w:rPr>
          <w:rFonts w:ascii="Calibri" w:hAnsi="Calibri" w:cs="Calibri"/>
          <w:b/>
          <w:noProof/>
        </w:rPr>
        <w:t>,</w:t>
      </w:r>
      <w:r w:rsidRPr="00726ADA">
        <w:rPr>
          <w:rFonts w:ascii="Calibri" w:hAnsi="Calibri" w:cs="Calibri"/>
          <w:noProof/>
        </w:rPr>
        <w:t xml:space="preserve"> 235–289.</w:t>
      </w:r>
      <w:bookmarkEnd w:id="21"/>
    </w:p>
    <w:p w:rsidR="00726ADA" w:rsidRPr="00726ADA" w:rsidRDefault="00726ADA" w:rsidP="00726ADA">
      <w:pPr>
        <w:spacing w:after="0" w:line="240" w:lineRule="auto"/>
        <w:ind w:left="720" w:hanging="720"/>
        <w:rPr>
          <w:rFonts w:ascii="Calibri" w:hAnsi="Calibri" w:cs="Calibri"/>
          <w:noProof/>
        </w:rPr>
      </w:pPr>
      <w:bookmarkStart w:id="22" w:name="_ENREF_22"/>
      <w:r w:rsidRPr="00726ADA">
        <w:rPr>
          <w:rFonts w:ascii="Calibri" w:hAnsi="Calibri" w:cs="Calibri"/>
          <w:noProof/>
        </w:rPr>
        <w:t xml:space="preserve">Swoyer, Chris. 1995. Leibniz on Intension and Extension. </w:t>
      </w:r>
      <w:r w:rsidRPr="00726ADA">
        <w:rPr>
          <w:rFonts w:ascii="Calibri" w:hAnsi="Calibri" w:cs="Calibri"/>
          <w:i/>
          <w:noProof/>
        </w:rPr>
        <w:t>Nous,</w:t>
      </w:r>
      <w:r w:rsidRPr="00726ADA">
        <w:rPr>
          <w:rFonts w:ascii="Calibri" w:hAnsi="Calibri" w:cs="Calibri"/>
          <w:noProof/>
        </w:rPr>
        <w:t xml:space="preserve"> 29</w:t>
      </w:r>
      <w:r w:rsidRPr="00726ADA">
        <w:rPr>
          <w:rFonts w:ascii="Calibri" w:hAnsi="Calibri" w:cs="Calibri"/>
          <w:b/>
          <w:noProof/>
        </w:rPr>
        <w:t>,</w:t>
      </w:r>
      <w:r w:rsidRPr="00726ADA">
        <w:rPr>
          <w:rFonts w:ascii="Calibri" w:hAnsi="Calibri" w:cs="Calibri"/>
          <w:noProof/>
        </w:rPr>
        <w:t xml:space="preserve"> 96-114.</w:t>
      </w:r>
      <w:bookmarkEnd w:id="22"/>
    </w:p>
    <w:p w:rsidR="00726ADA" w:rsidRPr="00726ADA" w:rsidRDefault="00726ADA" w:rsidP="00726ADA">
      <w:pPr>
        <w:spacing w:after="0" w:line="240" w:lineRule="auto"/>
        <w:ind w:left="720" w:hanging="720"/>
        <w:rPr>
          <w:rFonts w:ascii="Calibri" w:hAnsi="Calibri" w:cs="Calibri"/>
          <w:noProof/>
        </w:rPr>
      </w:pPr>
      <w:bookmarkStart w:id="23" w:name="_ENREF_23"/>
      <w:r w:rsidRPr="00726ADA">
        <w:rPr>
          <w:rFonts w:ascii="Calibri" w:hAnsi="Calibri" w:cs="Calibri"/>
          <w:noProof/>
        </w:rPr>
        <w:t xml:space="preserve">William_of_Ockham. </w:t>
      </w:r>
      <w:r w:rsidRPr="00726ADA">
        <w:rPr>
          <w:rFonts w:ascii="Calibri" w:hAnsi="Calibri" w:cs="Calibri"/>
          <w:i/>
          <w:noProof/>
        </w:rPr>
        <w:t>Summa Logicae III-2, chap. 17</w:t>
      </w:r>
      <w:r w:rsidRPr="00726ADA">
        <w:rPr>
          <w:rFonts w:ascii="Calibri" w:hAnsi="Calibri" w:cs="Calibri"/>
          <w:noProof/>
        </w:rPr>
        <w:t>. Freddoso, Alfred (translator)</w:t>
      </w:r>
      <w:bookmarkEnd w:id="23"/>
    </w:p>
    <w:p w:rsidR="00726ADA" w:rsidRPr="00726ADA" w:rsidRDefault="00726ADA" w:rsidP="00726ADA">
      <w:pPr>
        <w:spacing w:line="240" w:lineRule="auto"/>
        <w:ind w:left="720" w:hanging="720"/>
        <w:rPr>
          <w:rFonts w:ascii="Calibri" w:hAnsi="Calibri" w:cs="Calibri"/>
          <w:noProof/>
        </w:rPr>
      </w:pPr>
      <w:bookmarkStart w:id="24" w:name="_ENREF_24"/>
      <w:r w:rsidRPr="00726ADA">
        <w:rPr>
          <w:rFonts w:ascii="Calibri" w:hAnsi="Calibri" w:cs="Calibri"/>
          <w:noProof/>
        </w:rPr>
        <w:t xml:space="preserve">Zabarella, Jacabo. 2013. </w:t>
      </w:r>
      <w:r w:rsidRPr="00726ADA">
        <w:rPr>
          <w:rFonts w:ascii="Calibri" w:hAnsi="Calibri" w:cs="Calibri"/>
          <w:i/>
          <w:noProof/>
        </w:rPr>
        <w:t>On Methods</w:t>
      </w:r>
      <w:r w:rsidRPr="00726ADA">
        <w:rPr>
          <w:rFonts w:ascii="Calibri" w:hAnsi="Calibri" w:cs="Calibri"/>
          <w:noProof/>
        </w:rPr>
        <w:t>, Harvard University Press. Mccaskey, John P. (translator)</w:t>
      </w:r>
      <w:bookmarkEnd w:id="24"/>
    </w:p>
    <w:p w:rsidR="00726ADA" w:rsidRDefault="00726ADA" w:rsidP="00726ADA">
      <w:pPr>
        <w:spacing w:line="240" w:lineRule="auto"/>
        <w:rPr>
          <w:noProof/>
        </w:rPr>
      </w:pPr>
    </w:p>
    <w:p w:rsidR="00B94354" w:rsidRDefault="00726ADA">
      <w:r>
        <w:fldChar w:fldCharType="end"/>
      </w:r>
    </w:p>
    <w:sectPr w:rsidR="00B9435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3FD" w:rsidRDefault="000E23FD" w:rsidP="00B94354">
      <w:pPr>
        <w:spacing w:after="0" w:line="240" w:lineRule="auto"/>
      </w:pPr>
      <w:r>
        <w:separator/>
      </w:r>
    </w:p>
  </w:endnote>
  <w:endnote w:type="continuationSeparator" w:id="0">
    <w:p w:rsidR="000E23FD" w:rsidRDefault="000E23FD" w:rsidP="00B94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622557"/>
      <w:docPartObj>
        <w:docPartGallery w:val="Page Numbers (Bottom of Page)"/>
        <w:docPartUnique/>
      </w:docPartObj>
    </w:sdtPr>
    <w:sdtEndPr>
      <w:rPr>
        <w:noProof/>
      </w:rPr>
    </w:sdtEndPr>
    <w:sdtContent>
      <w:p w:rsidR="009C5A50" w:rsidRDefault="009C5A50">
        <w:pPr>
          <w:pStyle w:val="Footer"/>
          <w:jc w:val="center"/>
        </w:pPr>
        <w:r>
          <w:fldChar w:fldCharType="begin"/>
        </w:r>
        <w:r>
          <w:instrText xml:space="preserve"> PAGE   \* MERGEFORMAT </w:instrText>
        </w:r>
        <w:r>
          <w:fldChar w:fldCharType="separate"/>
        </w:r>
        <w:r w:rsidR="00C327DE">
          <w:rPr>
            <w:noProof/>
          </w:rPr>
          <w:t>11</w:t>
        </w:r>
        <w:r>
          <w:rPr>
            <w:noProof/>
          </w:rPr>
          <w:fldChar w:fldCharType="end"/>
        </w:r>
      </w:p>
    </w:sdtContent>
  </w:sdt>
  <w:p w:rsidR="009C5A50" w:rsidRDefault="009C5A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3FD" w:rsidRDefault="000E23FD" w:rsidP="00B94354">
      <w:pPr>
        <w:spacing w:after="0" w:line="240" w:lineRule="auto"/>
      </w:pPr>
      <w:r>
        <w:separator/>
      </w:r>
    </w:p>
  </w:footnote>
  <w:footnote w:type="continuationSeparator" w:id="0">
    <w:p w:rsidR="000E23FD" w:rsidRDefault="000E23FD" w:rsidP="00B94354">
      <w:pPr>
        <w:spacing w:after="0" w:line="240" w:lineRule="auto"/>
      </w:pPr>
      <w:r>
        <w:continuationSeparator/>
      </w:r>
    </w:p>
  </w:footnote>
  <w:footnote w:id="1">
    <w:p w:rsidR="009A15EF" w:rsidRDefault="009A15EF" w:rsidP="009A15EF">
      <w:pPr>
        <w:pStyle w:val="FootnoteText"/>
      </w:pPr>
      <w:r>
        <w:rPr>
          <w:rStyle w:val="FootnoteReference"/>
        </w:rPr>
        <w:footnoteRef/>
      </w:r>
      <w:r w:rsidRPr="00917D9A">
        <w:rPr>
          <w:lang w:val="fr-CA"/>
        </w:rPr>
        <w:t xml:space="preserve">Arnauld and Nicole, </w:t>
      </w:r>
      <w:r w:rsidRPr="00726ADA">
        <w:rPr>
          <w:i/>
          <w:lang w:val="fr-CA"/>
        </w:rPr>
        <w:t>La Logique ou l’Art de Penser</w:t>
      </w:r>
      <w:r w:rsidRPr="00917D9A">
        <w:rPr>
          <w:lang w:val="fr-CA"/>
        </w:rPr>
        <w:t xml:space="preserve"> (abbreviated </w:t>
      </w:r>
      <w:r w:rsidR="00726ADA" w:rsidRPr="00726ADA">
        <w:rPr>
          <w:i/>
          <w:lang w:val="fr-CA"/>
        </w:rPr>
        <w:t>LAP</w:t>
      </w:r>
      <w:r w:rsidRPr="00917D9A">
        <w:rPr>
          <w:lang w:val="fr-CA"/>
        </w:rPr>
        <w:t xml:space="preserve">) and Arnauld, </w:t>
      </w:r>
      <w:r w:rsidRPr="00726ADA">
        <w:rPr>
          <w:i/>
          <w:lang w:val="fr-CA"/>
        </w:rPr>
        <w:t xml:space="preserve">Des vraies et des fausses Idées </w:t>
      </w:r>
      <w:r w:rsidRPr="00917D9A">
        <w:rPr>
          <w:lang w:val="fr-CA"/>
        </w:rPr>
        <w:t xml:space="preserve">(abbreviated  </w:t>
      </w:r>
      <w:r w:rsidRPr="00917D9A">
        <w:rPr>
          <w:i/>
          <w:lang w:val="fr-CA"/>
        </w:rPr>
        <w:t>VFI</w:t>
      </w:r>
      <w:r w:rsidRPr="00917D9A">
        <w:rPr>
          <w:lang w:val="fr-CA"/>
        </w:rPr>
        <w:t>) are in volume</w:t>
      </w:r>
      <w:r>
        <w:rPr>
          <w:lang w:val="fr-CA"/>
        </w:rPr>
        <w:t>s</w:t>
      </w:r>
      <w:r w:rsidRPr="00917D9A">
        <w:rPr>
          <w:lang w:val="fr-CA"/>
        </w:rPr>
        <w:t xml:space="preserve"> V </w:t>
      </w:r>
      <w:r>
        <w:rPr>
          <w:lang w:val="fr-CA"/>
        </w:rPr>
        <w:t xml:space="preserve"> and I respectively </w:t>
      </w:r>
      <w:r w:rsidRPr="00917D9A">
        <w:rPr>
          <w:lang w:val="fr-CA"/>
        </w:rPr>
        <w:t>of Arnauld, Antoine (2003), Œuvres philosophique d’Arnauld, eds.</w:t>
      </w:r>
      <w:r>
        <w:rPr>
          <w:lang w:val="fr-CA"/>
        </w:rPr>
        <w:t xml:space="preserve"> </w:t>
      </w:r>
      <w:r w:rsidRPr="00402C16">
        <w:t xml:space="preserve">Kremer and Moreau </w:t>
      </w:r>
      <w:r w:rsidRPr="00401DF4">
        <w:t xml:space="preserve">(abbreviated </w:t>
      </w:r>
      <w:r w:rsidRPr="00917D9A">
        <w:rPr>
          <w:i/>
        </w:rPr>
        <w:t>KM</w:t>
      </w:r>
      <w:r w:rsidRPr="00401DF4">
        <w:t xml:space="preserve">). </w:t>
      </w:r>
      <w:r w:rsidRPr="00917D9A">
        <w:rPr>
          <w:i/>
        </w:rPr>
        <w:t>Part x, Chapter y</w:t>
      </w:r>
      <w:r>
        <w:rPr>
          <w:i/>
        </w:rPr>
        <w:t xml:space="preserve"> </w:t>
      </w:r>
      <w:r>
        <w:t xml:space="preserve">is abbreviated </w:t>
      </w:r>
      <w:r w:rsidRPr="00BF5B5C">
        <w:rPr>
          <w:i/>
        </w:rPr>
        <w:t>x.y</w:t>
      </w:r>
      <w:r>
        <w:t xml:space="preserve">. </w:t>
      </w:r>
      <w:r w:rsidRPr="00401DF4">
        <w:t xml:space="preserve">The English translation of </w:t>
      </w:r>
      <w:r w:rsidR="00726ADA" w:rsidRPr="00726ADA">
        <w:rPr>
          <w:i/>
        </w:rPr>
        <w:t>LAP</w:t>
      </w:r>
      <w:r w:rsidRPr="00401DF4">
        <w:t xml:space="preserve"> is </w:t>
      </w:r>
      <w:hyperlink w:anchor="_ENREF_5" w:tooltip="Arnauld, 1996 #66" w:history="1">
        <w:r w:rsidR="00726ADA" w:rsidRPr="00401DF4">
          <w:fldChar w:fldCharType="begin"/>
        </w:r>
        <w:r w:rsidR="00726ADA">
          <w:instrText xml:space="preserve"> ADDIN EN.CITE &lt;EndNote&gt;&lt;Cite&gt;&lt;Author&gt;Arnauld&lt;/Author&gt;&lt;Year&gt;1996&lt;/Year&gt;&lt;RecNum&gt;66&lt;/RecNum&gt;&lt;DisplayText&gt;&lt;style face="italic"&gt;Arnauld 1996&lt;/style&gt;&lt;/DisplayText&gt;&lt;record&gt;&lt;rec-number&gt;66&lt;/rec-number&gt;&lt;foreign-keys&gt;&lt;key app="EN" db-id="0a9xaw5s3dptv4eapvcxv0ryprev0zza2zed"&gt;66&lt;/key&gt;&lt;/foreign-keys&gt;&lt;ref-type name="Ancient Text"&gt;51&lt;/ref-type&gt;&lt;contributors&gt;&lt;authors&gt;&lt;author&gt;Arnauld, Antoine and Pierre Nicole&lt;/author&gt;&lt;/authors&gt;&lt;subsidiary-authors&gt;&lt;author&gt;Jill Vance Buroker&lt;/author&gt;&lt;/subsidiary-authors&gt;&lt;/contributors&gt;&lt;titles&gt;&lt;title&gt;Logic or the Art of Thinking&lt;/title&gt;&lt;/titles&gt;&lt;dates&gt;&lt;year&gt;1996&lt;/year&gt;&lt;/dates&gt;&lt;pub-location&gt;Cambridge&lt;/pub-location&gt;&lt;publisher&gt;Cambridge University Press&lt;/publisher&gt;&lt;urls&gt;&lt;/urls&gt;&lt;/record&gt;&lt;/Cite&gt;&lt;/EndNote&gt;</w:instrText>
        </w:r>
        <w:r w:rsidR="00726ADA" w:rsidRPr="00401DF4">
          <w:fldChar w:fldCharType="separate"/>
        </w:r>
        <w:r w:rsidR="00726ADA" w:rsidRPr="00401DF4">
          <w:rPr>
            <w:i/>
            <w:noProof/>
          </w:rPr>
          <w:t>Arnauld 1996</w:t>
        </w:r>
        <w:r w:rsidR="00726ADA" w:rsidRPr="00401DF4">
          <w:fldChar w:fldCharType="end"/>
        </w:r>
      </w:hyperlink>
      <w:r w:rsidRPr="00401DF4">
        <w:t xml:space="preserve"> (abbreviated </w:t>
      </w:r>
      <w:r w:rsidRPr="00BF5B5C">
        <w:rPr>
          <w:i/>
        </w:rPr>
        <w:t>B</w:t>
      </w:r>
      <w:r w:rsidRPr="00401DF4">
        <w:t xml:space="preserve">) and that of  </w:t>
      </w:r>
      <w:r w:rsidRPr="00917D9A">
        <w:rPr>
          <w:i/>
        </w:rPr>
        <w:t>VFI</w:t>
      </w:r>
      <w:r w:rsidRPr="00401DF4">
        <w:t xml:space="preserve"> is </w:t>
      </w:r>
      <w:hyperlink w:anchor="_ENREF_4" w:tooltip="Arnauld, 1990 [1683] #64" w:history="1">
        <w:r w:rsidR="00726ADA" w:rsidRPr="00401DF4">
          <w:fldChar w:fldCharType="begin"/>
        </w:r>
        <w:r w:rsidR="00726ADA">
          <w:instrText xml:space="preserve"> ADDIN EN.CITE &lt;EndNote&gt;&lt;Cite&gt;&lt;Author&gt;Arnauld&lt;/Author&gt;&lt;Year&gt;1990&lt;/Year&gt;&lt;RecNum&gt;64&lt;/RecNum&gt;&lt;DisplayText&gt;&lt;style face="italic"&gt;Arnauld 1990 [1683]&lt;/style&gt;&lt;/DisplayText&gt;&lt;record&gt;&lt;rec-number&gt;64&lt;/rec-number&gt;&lt;foreign-keys&gt;&lt;key app="EN" db-id="0a9xaw5s3dptv4eapvcxv0ryprev0zza2zed"&gt;64&lt;/key&gt;&lt;/foreign-keys&gt;&lt;ref-type name="Book"&gt;6&lt;/ref-type&gt;&lt;contributors&gt;&lt;authors&gt;&lt;author&gt;Antoine Arnauld&lt;/author&gt;&lt;/authors&gt;&lt;subsidiary-authors&gt;&lt;author&gt;Stephen Gaukroger&lt;/author&gt;&lt;/subsidiary-authors&gt;&lt;/contributors&gt;&lt;titles&gt;&lt;title&gt;On True and False Ideas&lt;/title&gt;&lt;/titles&gt;&lt;dates&gt;&lt;year&gt;1990 [1683]&lt;/year&gt;&lt;/dates&gt;&lt;pub-location&gt;Manchester&lt;/pub-location&gt;&lt;publisher&gt;Manchester University Press&lt;/publisher&gt;&lt;urls&gt;&lt;/urls&gt;&lt;/record&gt;&lt;/Cite&gt;&lt;/EndNote&gt;</w:instrText>
        </w:r>
        <w:r w:rsidR="00726ADA" w:rsidRPr="00401DF4">
          <w:fldChar w:fldCharType="separate"/>
        </w:r>
        <w:r w:rsidR="00726ADA" w:rsidRPr="00401DF4">
          <w:rPr>
            <w:i/>
            <w:noProof/>
          </w:rPr>
          <w:t>Arnauld 1990 [1683]</w:t>
        </w:r>
        <w:r w:rsidR="00726ADA" w:rsidRPr="00401DF4">
          <w:fldChar w:fldCharType="end"/>
        </w:r>
      </w:hyperlink>
      <w:r w:rsidRPr="00401DF4">
        <w:t xml:space="preserve"> (abbreviated G). References to Descartes are in </w:t>
      </w:r>
      <w:hyperlink w:anchor="_ENREF_9" w:tooltip="Descartes, 1897-1909 #525" w:history="1">
        <w:r w:rsidR="00726ADA" w:rsidRPr="00401DF4">
          <w:fldChar w:fldCharType="begin"/>
        </w:r>
        <w:r w:rsidR="00726ADA">
          <w:instrText xml:space="preserve"> ADDIN EN.CITE &lt;EndNote&gt;&lt;Cite&gt;&lt;Author&gt;Descartes&lt;/Author&gt;&lt;Year&gt;1897-1909&lt;/Year&gt;&lt;RecNum&gt;525&lt;/RecNum&gt;&lt;DisplayText&gt;&lt;style face="italic"&gt;Descartes 1897-1909&lt;/style&gt;&lt;/DisplayText&gt;&lt;record&gt;&lt;rec-number&gt;525&lt;/rec-number&gt;&lt;foreign-keys&gt;&lt;key app="EN" db-id="0a9xaw5s3dptv4eapvcxv0ryprev0zza2zed"&gt;525&lt;/key&gt;&lt;/foreign-keys&gt;&lt;ref-type name="Ancient Text"&gt;51&lt;/ref-type&gt;&lt;contributors&gt;&lt;authors&gt;&lt;author&gt;Descartes, René&lt;/author&gt;&lt;/authors&gt;&lt;secondary-authors&gt;&lt;author&gt;Adam, C.  and  P. Tannery&lt;/author&gt;&lt;/secondary-authors&gt;&lt;/contributors&gt;&lt;titles&gt;&lt;title&gt;Regulae&lt;/title&gt;&lt;secondary-title&gt;Œuvres de Descartes&lt;/secondary-title&gt;&lt;/titles&gt;&lt;num-vols&gt;11&lt;/num-vols&gt;&lt;dates&gt;&lt;year&gt;1897-1909&lt;/year&gt;&lt;/dates&gt;&lt;pub-location&gt;Paris&lt;/pub-location&gt;&lt;publisher&gt;Vrin&lt;/publisher&gt;&lt;urls&gt;&lt;/urls&gt;&lt;/record&gt;&lt;/Cite&gt;&lt;/EndNote&gt;</w:instrText>
        </w:r>
        <w:r w:rsidR="00726ADA" w:rsidRPr="00401DF4">
          <w:fldChar w:fldCharType="separate"/>
        </w:r>
        <w:r w:rsidR="00726ADA" w:rsidRPr="00401DF4">
          <w:rPr>
            <w:i/>
            <w:noProof/>
          </w:rPr>
          <w:t>Descartes 1897-1909</w:t>
        </w:r>
        <w:r w:rsidR="00726ADA" w:rsidRPr="00401DF4">
          <w:fldChar w:fldCharType="end"/>
        </w:r>
      </w:hyperlink>
      <w:r w:rsidRPr="00401DF4">
        <w:t xml:space="preserve"> (abbreviated </w:t>
      </w:r>
      <w:r w:rsidRPr="00BF5B5C">
        <w:rPr>
          <w:i/>
        </w:rPr>
        <w:t>AT</w:t>
      </w:r>
      <w:r w:rsidRPr="00401DF4">
        <w:t xml:space="preserve"> ).</w:t>
      </w:r>
    </w:p>
  </w:footnote>
  <w:footnote w:id="2">
    <w:p w:rsidR="00B94354" w:rsidRPr="00722D8A" w:rsidRDefault="00B94354" w:rsidP="00B94354">
      <w:pPr>
        <w:pStyle w:val="FootnoteText"/>
        <w:rPr>
          <w:rStyle w:val="FootnoteReference"/>
          <w:rFonts w:cstheme="minorHAnsi"/>
          <w:vertAlign w:val="baseline"/>
        </w:rPr>
      </w:pPr>
      <w:r w:rsidRPr="00401DF4">
        <w:rPr>
          <w:rStyle w:val="FootnoteReference"/>
          <w:rFonts w:cstheme="minorHAnsi"/>
        </w:rPr>
        <w:footnoteRef/>
      </w:r>
      <w:r w:rsidRPr="00722D8A">
        <w:rPr>
          <w:rStyle w:val="FootnoteReference"/>
          <w:rFonts w:cstheme="minorHAnsi"/>
          <w:vertAlign w:val="baseline"/>
        </w:rPr>
        <w:t>265d, Jowett translation.</w:t>
      </w:r>
    </w:p>
  </w:footnote>
  <w:footnote w:id="3">
    <w:p w:rsidR="00B94354" w:rsidRPr="00722D8A" w:rsidRDefault="00B94354" w:rsidP="00B94354">
      <w:pPr>
        <w:pStyle w:val="FootnoteText"/>
        <w:rPr>
          <w:rStyle w:val="FootnoteReference"/>
          <w:rFonts w:cstheme="minorHAnsi"/>
          <w:vertAlign w:val="baseline"/>
        </w:rPr>
      </w:pPr>
      <w:r w:rsidRPr="00401DF4">
        <w:rPr>
          <w:rStyle w:val="FootnoteReference"/>
          <w:rFonts w:cstheme="minorHAnsi"/>
        </w:rPr>
        <w:footnoteRef/>
      </w:r>
      <w:hyperlink w:anchor="_ENREF_12" w:tooltip="Euclid, 1956 #757" w:history="1">
        <w:r w:rsidR="00726ADA">
          <w:rPr>
            <w:rStyle w:val="FootnoteReference"/>
            <w:rFonts w:cstheme="minorHAnsi"/>
            <w:vertAlign w:val="baseline"/>
          </w:rPr>
          <w:fldChar w:fldCharType="begin"/>
        </w:r>
        <w:r w:rsidR="00726ADA">
          <w:rPr>
            <w:rFonts w:cstheme="minorHAnsi"/>
          </w:rPr>
          <w:instrText xml:space="preserve"> ADDIN EN.CITE &lt;EndNote&gt;&lt;Cite&gt;&lt;Author&gt;Euclid&lt;/Author&gt;&lt;Year&gt;1956&lt;/Year&gt;&lt;RecNum&gt;757&lt;/RecNum&gt;&lt;DisplayText&gt;&lt;style face="italic"&gt;Euclid 1956&lt;/style&gt;&lt;/DisplayText&gt;&lt;record&gt;&lt;rec-number&gt;757&lt;/rec-number&gt;&lt;foreign-keys&gt;&lt;key app="EN" db-id="0a9xaw5s3dptv4eapvcxv0ryprev0zza2zed"&gt;757&lt;/key&gt;&lt;/foreign-keys&gt;&lt;ref-type name="Ancient Text"&gt;51&lt;/ref-type&gt;&lt;contributors&gt;&lt;authors&gt;&lt;author&gt;Euclid&lt;/author&gt;&lt;/authors&gt;&lt;secondary-authors&gt;&lt;author&gt;2nd&lt;/author&gt;&lt;/secondary-authors&gt;&lt;subsidiary-authors&gt;&lt;author&gt;Heath,Thomas L.&lt;/author&gt;&lt;/subsidiary-authors&gt;&lt;/contributors&gt;&lt;titles&gt;&lt;title&gt;The Thirteen Books of the Elements&lt;/title&gt;&lt;/titles&gt;&lt;volume&gt;3&lt;/volume&gt;&lt;dates&gt;&lt;year&gt;1956&lt;/year&gt;&lt;/dates&gt;&lt;pub-location&gt;New York &lt;/pub-location&gt;&lt;publisher&gt;Dover&lt;/publisher&gt;&lt;urls&gt;&lt;/urls&gt;&lt;/record&gt;&lt;/Cite&gt;&lt;/EndNote&gt;</w:instrText>
        </w:r>
        <w:r w:rsidR="00726ADA">
          <w:rPr>
            <w:rStyle w:val="FootnoteReference"/>
            <w:rFonts w:cstheme="minorHAnsi"/>
            <w:vertAlign w:val="baseline"/>
          </w:rPr>
          <w:fldChar w:fldCharType="separate"/>
        </w:r>
        <w:r w:rsidR="00726ADA" w:rsidRPr="00401DF4">
          <w:rPr>
            <w:rFonts w:cstheme="minorHAnsi"/>
            <w:i/>
            <w:noProof/>
          </w:rPr>
          <w:t>Euclid 1956</w:t>
        </w:r>
        <w:r w:rsidR="00726ADA">
          <w:rPr>
            <w:rStyle w:val="FootnoteReference"/>
            <w:rFonts w:cstheme="minorHAnsi"/>
            <w:vertAlign w:val="baseline"/>
          </w:rPr>
          <w:fldChar w:fldCharType="end"/>
        </w:r>
      </w:hyperlink>
      <w:r>
        <w:rPr>
          <w:rFonts w:cstheme="minorHAnsi"/>
        </w:rPr>
        <w:t xml:space="preserve">, </w:t>
      </w:r>
      <w:r w:rsidRPr="00722D8A">
        <w:rPr>
          <w:rStyle w:val="FootnoteReference"/>
          <w:rFonts w:cstheme="minorHAnsi"/>
          <w:vertAlign w:val="baseline"/>
        </w:rPr>
        <w:t>p. 442</w:t>
      </w:r>
      <w:r>
        <w:rPr>
          <w:rFonts w:cstheme="minorHAnsi"/>
        </w:rPr>
        <w:t>.</w:t>
      </w:r>
    </w:p>
  </w:footnote>
  <w:footnote w:id="4">
    <w:p w:rsidR="00B94354" w:rsidRPr="00722D8A" w:rsidRDefault="00B94354" w:rsidP="00B94354">
      <w:pPr>
        <w:pStyle w:val="FootnoteText"/>
        <w:rPr>
          <w:rStyle w:val="FootnoteReference"/>
          <w:rFonts w:cstheme="minorHAnsi"/>
          <w:vertAlign w:val="baseline"/>
        </w:rPr>
      </w:pPr>
      <w:r w:rsidRPr="00401DF4">
        <w:rPr>
          <w:rStyle w:val="FootnoteReference"/>
          <w:rFonts w:cstheme="minorHAnsi"/>
        </w:rPr>
        <w:footnoteRef/>
      </w:r>
      <w:hyperlink w:anchor="_ENREF_14" w:tooltip="Heath, 1921 #758" w:history="1">
        <w:r w:rsidR="00726ADA">
          <w:rPr>
            <w:rFonts w:cstheme="minorHAnsi"/>
          </w:rPr>
          <w:fldChar w:fldCharType="begin"/>
        </w:r>
        <w:r w:rsidR="00726ADA">
          <w:rPr>
            <w:rFonts w:cstheme="minorHAnsi"/>
          </w:rPr>
          <w:instrText xml:space="preserve"> ADDIN EN.CITE &lt;EndNote&gt;&lt;Cite&gt;&lt;Author&gt;Heath&lt;/Author&gt;&lt;Year&gt;1921&lt;/Year&gt;&lt;RecNum&gt;758&lt;/RecNum&gt;&lt;DisplayText&gt;&lt;style face="italic"&gt;Heath 1921&lt;/style&gt;&lt;/DisplayText&gt;&lt;record&gt;&lt;rec-number&gt;758&lt;/rec-number&gt;&lt;foreign-keys&gt;&lt;key app="EN" db-id="0a9xaw5s3dptv4eapvcxv0ryprev0zza2zed"&gt;758&lt;/key&gt;&lt;/foreign-keys&gt;&lt;ref-type name="Book"&gt;6&lt;/ref-type&gt;&lt;contributors&gt;&lt;authors&gt;&lt;author&gt;Heath, Thomas L.&lt;/author&gt;&lt;/authors&gt;&lt;/contributors&gt;&lt;titles&gt;&lt;title&gt;A History of Greek Mathematics&lt;/title&gt;&lt;/titles&gt;&lt;dates&gt;&lt;year&gt;1921&lt;/year&gt;&lt;/dates&gt;&lt;pub-location&gt;London&lt;/pub-location&gt;&lt;publisher&gt;Oxford University Press&lt;/publisher&gt;&lt;urls&gt;&lt;/urls&gt;&lt;/record&gt;&lt;/Cite&gt;&lt;/EndNote&gt;</w:instrText>
        </w:r>
        <w:r w:rsidR="00726ADA">
          <w:rPr>
            <w:rFonts w:cstheme="minorHAnsi"/>
          </w:rPr>
          <w:fldChar w:fldCharType="separate"/>
        </w:r>
        <w:r w:rsidR="00726ADA" w:rsidRPr="002C1109">
          <w:rPr>
            <w:rFonts w:cstheme="minorHAnsi"/>
            <w:i/>
            <w:noProof/>
          </w:rPr>
          <w:t>Heath 1921</w:t>
        </w:r>
        <w:r w:rsidR="00726ADA">
          <w:rPr>
            <w:rFonts w:cstheme="minorHAnsi"/>
          </w:rPr>
          <w:fldChar w:fldCharType="end"/>
        </w:r>
      </w:hyperlink>
      <w:r w:rsidRPr="00722D8A">
        <w:rPr>
          <w:rStyle w:val="FootnoteReference"/>
          <w:rFonts w:cstheme="minorHAnsi"/>
          <w:vertAlign w:val="baseline"/>
        </w:rPr>
        <w:t xml:space="preserve">, vol. 2, </w:t>
      </w:r>
      <w:r>
        <w:rPr>
          <w:rFonts w:cstheme="minorHAnsi"/>
        </w:rPr>
        <w:t xml:space="preserve">pp. </w:t>
      </w:r>
      <w:r w:rsidRPr="00722D8A">
        <w:rPr>
          <w:rStyle w:val="FootnoteReference"/>
          <w:rFonts w:cstheme="minorHAnsi"/>
          <w:vertAlign w:val="baseline"/>
        </w:rPr>
        <w:t>399-400.</w:t>
      </w:r>
    </w:p>
  </w:footnote>
  <w:footnote w:id="5">
    <w:p w:rsidR="00B94354" w:rsidRPr="00722D8A" w:rsidRDefault="00B94354" w:rsidP="00B94354">
      <w:pPr>
        <w:pStyle w:val="FootnoteText"/>
        <w:rPr>
          <w:rStyle w:val="FootnoteReference"/>
          <w:rFonts w:cstheme="minorHAnsi"/>
          <w:vertAlign w:val="baseline"/>
        </w:rPr>
      </w:pPr>
      <w:r w:rsidRPr="00401DF4">
        <w:rPr>
          <w:rStyle w:val="FootnoteReference"/>
          <w:rFonts w:cstheme="minorHAnsi"/>
        </w:rPr>
        <w:footnoteRef/>
      </w:r>
      <w:r w:rsidRPr="00722D8A">
        <w:rPr>
          <w:rStyle w:val="FootnoteReference"/>
          <w:rFonts w:cstheme="minorHAnsi"/>
          <w:vertAlign w:val="baseline"/>
        </w:rPr>
        <w:t xml:space="preserve">Compare the translation in </w:t>
      </w:r>
      <w:hyperlink w:anchor="_ENREF_15" w:tooltip="Hintikka, 1974 #764" w:history="1">
        <w:r w:rsidR="00726ADA">
          <w:rPr>
            <w:rStyle w:val="FootnoteReference"/>
            <w:rFonts w:cstheme="minorHAnsi"/>
            <w:vertAlign w:val="baseline"/>
          </w:rPr>
          <w:fldChar w:fldCharType="begin"/>
        </w:r>
        <w:r w:rsidR="00726ADA">
          <w:rPr>
            <w:rFonts w:cstheme="minorHAnsi"/>
          </w:rPr>
          <w:instrText xml:space="preserve"> ADDIN EN.CITE &lt;EndNote&gt;&lt;Cite&gt;&lt;Author&gt;Hintikka&lt;/Author&gt;&lt;Year&gt;1974&lt;/Year&gt;&lt;RecNum&gt;764&lt;/RecNum&gt;&lt;DisplayText&gt;&lt;style face="italic"&gt;Hintikka 1974&lt;/style&gt;&lt;/DisplayText&gt;&lt;record&gt;&lt;rec-number&gt;764&lt;/rec-number&gt;&lt;foreign-keys&gt;&lt;key app="EN" db-id="0a9xaw5s3dptv4eapvcxv0ryprev0zza2zed"&gt;764&lt;/key&gt;&lt;/foreign-keys&gt;&lt;ref-type name="Book"&gt;6&lt;/ref-type&gt;&lt;contributors&gt;&lt;authors&gt;&lt;author&gt;Hintikka, Jaakko and Unto Remes&lt;/author&gt;&lt;/authors&gt;&lt;/contributors&gt;&lt;titles&gt;&lt;title&gt;The Method of Analysis, Dordrecht: D. Reidel, pp. 8-10&lt;/title&gt;&lt;/titles&gt;&lt;pages&gt;8-10&lt;/pages&gt;&lt;dates&gt;&lt;year&gt;1974&lt;/year&gt;&lt;/dates&gt;&lt;pub-location&gt;Dordrecht&lt;/pub-location&gt;&lt;publisher&gt;Reidel&lt;/publisher&gt;&lt;urls&gt;&lt;/urls&gt;&lt;/record&gt;&lt;/Cite&gt;&lt;/EndNote&gt;</w:instrText>
        </w:r>
        <w:r w:rsidR="00726ADA">
          <w:rPr>
            <w:rStyle w:val="FootnoteReference"/>
            <w:rFonts w:cstheme="minorHAnsi"/>
            <w:vertAlign w:val="baseline"/>
          </w:rPr>
          <w:fldChar w:fldCharType="separate"/>
        </w:r>
        <w:r w:rsidR="00726ADA" w:rsidRPr="002C1109">
          <w:rPr>
            <w:rFonts w:cstheme="minorHAnsi"/>
            <w:i/>
            <w:noProof/>
          </w:rPr>
          <w:t>Hintikka 1974</w:t>
        </w:r>
        <w:r w:rsidR="00726ADA">
          <w:rPr>
            <w:rStyle w:val="FootnoteReference"/>
            <w:rFonts w:cstheme="minorHAnsi"/>
            <w:vertAlign w:val="baseline"/>
          </w:rPr>
          <w:fldChar w:fldCharType="end"/>
        </w:r>
      </w:hyperlink>
      <w:r>
        <w:rPr>
          <w:rFonts w:cstheme="minorHAnsi"/>
        </w:rPr>
        <w:t xml:space="preserve">, </w:t>
      </w:r>
      <w:r w:rsidRPr="00722D8A">
        <w:rPr>
          <w:rStyle w:val="FootnoteReference"/>
          <w:rFonts w:cstheme="minorHAnsi"/>
          <w:vertAlign w:val="baseline"/>
        </w:rPr>
        <w:t>pp. 8-10.</w:t>
      </w:r>
    </w:p>
  </w:footnote>
  <w:footnote w:id="6">
    <w:p w:rsidR="00B94354" w:rsidRPr="00722D8A" w:rsidRDefault="00B94354" w:rsidP="00B94354">
      <w:pPr>
        <w:pStyle w:val="FootnoteText"/>
        <w:rPr>
          <w:rStyle w:val="FootnoteReference"/>
          <w:rFonts w:cstheme="minorHAnsi"/>
          <w:vertAlign w:val="baseline"/>
        </w:rPr>
      </w:pPr>
      <w:r w:rsidRPr="00401DF4">
        <w:rPr>
          <w:rStyle w:val="FootnoteReference"/>
          <w:rFonts w:cstheme="minorHAnsi"/>
        </w:rPr>
        <w:footnoteRef/>
      </w:r>
      <w:hyperlink w:anchor="_ENREF_21" w:tooltip="Schiller, 1917 #775" w:history="1">
        <w:r w:rsidR="00726ADA">
          <w:rPr>
            <w:rFonts w:cstheme="minorHAnsi"/>
          </w:rPr>
          <w:fldChar w:fldCharType="begin"/>
        </w:r>
        <w:r w:rsidR="00726ADA">
          <w:rPr>
            <w:rFonts w:cstheme="minorHAnsi"/>
          </w:rPr>
          <w:instrText xml:space="preserve"> ADDIN EN.CITE &lt;EndNote&gt;&lt;Cite&gt;&lt;Author&gt;Schiller&lt;/Author&gt;&lt;Year&gt;1917&lt;/Year&gt;&lt;RecNum&gt;775&lt;/RecNum&gt;&lt;DisplayText&gt;&lt;style face="italic"&gt;Schiller 1917&lt;/style&gt;&lt;/DisplayText&gt;&lt;record&gt;&lt;rec-number&gt;775&lt;/rec-number&gt;&lt;foreign-keys&gt;&lt;key app="EN" db-id="0a9xaw5s3dptv4eapvcxv0ryprev0zza2zed"&gt;775&lt;/key&gt;&lt;/foreign-keys&gt;&lt;ref-type name="Journal Article"&gt;17&lt;/ref-type&gt;&lt;contributors&gt;&lt;authors&gt;&lt;author&gt;Schiller, F.C.S., &lt;/author&gt;&lt;/authors&gt;&lt;/contributors&gt;&lt;titles&gt;&lt;title&gt;Scientific Discovery and Logical Proof&lt;/title&gt;&lt;secondary-title&gt;Studies in the History and Method of Science&lt;/secondary-title&gt;&lt;/titles&gt;&lt;periodical&gt;&lt;full-title&gt;Studies in the History and Method of Science&lt;/full-title&gt;&lt;/periodical&gt;&lt;pages&gt;235–289&lt;/pages&gt;&lt;volume&gt;1&lt;/volume&gt;&lt;dates&gt;&lt;year&gt;1917&lt;/year&gt;&lt;/dates&gt;&lt;urls&gt;&lt;/urls&gt;&lt;/record&gt;&lt;/Cite&gt;&lt;/EndNote&gt;</w:instrText>
        </w:r>
        <w:r w:rsidR="00726ADA">
          <w:rPr>
            <w:rFonts w:cstheme="minorHAnsi"/>
          </w:rPr>
          <w:fldChar w:fldCharType="separate"/>
        </w:r>
        <w:r w:rsidR="00726ADA" w:rsidRPr="002C1109">
          <w:rPr>
            <w:rFonts w:cstheme="minorHAnsi"/>
            <w:i/>
            <w:noProof/>
          </w:rPr>
          <w:t>Schiller 1917</w:t>
        </w:r>
        <w:r w:rsidR="00726ADA">
          <w:rPr>
            <w:rFonts w:cstheme="minorHAnsi"/>
          </w:rPr>
          <w:fldChar w:fldCharType="end"/>
        </w:r>
      </w:hyperlink>
      <w:r w:rsidRPr="00722D8A">
        <w:rPr>
          <w:rStyle w:val="FootnoteReference"/>
          <w:rFonts w:cstheme="minorHAnsi"/>
          <w:vertAlign w:val="baseline"/>
        </w:rPr>
        <w:t>.</w:t>
      </w:r>
    </w:p>
  </w:footnote>
  <w:footnote w:id="7">
    <w:p w:rsidR="00B94354" w:rsidRPr="00722D8A" w:rsidRDefault="00B94354" w:rsidP="00B94354">
      <w:pPr>
        <w:pStyle w:val="FootnoteText"/>
        <w:rPr>
          <w:rStyle w:val="FootnoteReference"/>
          <w:rFonts w:cstheme="minorHAnsi"/>
          <w:vertAlign w:val="baseline"/>
        </w:rPr>
      </w:pPr>
      <w:r w:rsidRPr="002C1109">
        <w:rPr>
          <w:rStyle w:val="FootnoteReference"/>
          <w:rFonts w:cstheme="minorHAnsi"/>
        </w:rPr>
        <w:footnoteRef/>
      </w:r>
      <w:hyperlink w:anchor="_ENREF_11" w:tooltip="Diogenes_Laertius, 1970 #403" w:history="1">
        <w:r w:rsidR="00726ADA">
          <w:rPr>
            <w:rFonts w:cstheme="minorHAnsi"/>
          </w:rPr>
          <w:fldChar w:fldCharType="begin"/>
        </w:r>
        <w:r w:rsidR="00726ADA">
          <w:rPr>
            <w:rFonts w:cstheme="minorHAnsi"/>
          </w:rPr>
          <w:instrText xml:space="preserve"> ADDIN EN.CITE &lt;EndNote&gt;&lt;Cite&gt;&lt;Author&gt;Diogenes_Laertius&lt;/Author&gt;&lt;Year&gt;1970&lt;/Year&gt;&lt;RecNum&gt;403&lt;/RecNum&gt;&lt;DisplayText&gt;&lt;style face="italic"&gt;Diogenes_Laertius 1970&lt;/style&gt;&lt;/DisplayText&gt;&lt;record&gt;&lt;rec-number&gt;403&lt;/rec-number&gt;&lt;foreign-keys&gt;&lt;key app="EN" db-id="0a9xaw5s3dptv4eapvcxv0ryprev0zza2zed"&gt;403&lt;/key&gt;&lt;/foreign-keys&gt;&lt;ref-type name="Ancient Text"&gt;51&lt;/ref-type&gt;&lt;contributors&gt;&lt;authors&gt;&lt;author&gt;Diogenes_Laertius&lt;/author&gt;&lt;/authors&gt;&lt;subsidiary-authors&gt;&lt;author&gt;Hicks, R. D.&lt;/author&gt;&lt;/subsidiary-authors&gt;&lt;/contributors&gt;&lt;titles&gt;&lt;title&gt;Lives of Eminent Philosophers&lt;/title&gt;&lt;/titles&gt;&lt;volume&gt;3&lt;/volume&gt;&lt;dates&gt;&lt;year&gt;1970&lt;/year&gt;&lt;/dates&gt;&lt;pub-location&gt;Cambridge, MA&lt;/pub-location&gt;&lt;publisher&gt;Harvard University Press&lt;/publisher&gt;&lt;urls&gt;&lt;/urls&gt;&lt;/record&gt;&lt;/Cite&gt;&lt;/EndNote&gt;</w:instrText>
        </w:r>
        <w:r w:rsidR="00726ADA">
          <w:rPr>
            <w:rFonts w:cstheme="minorHAnsi"/>
          </w:rPr>
          <w:fldChar w:fldCharType="separate"/>
        </w:r>
        <w:r w:rsidR="00726ADA" w:rsidRPr="002C1109">
          <w:rPr>
            <w:rFonts w:cstheme="minorHAnsi"/>
            <w:i/>
            <w:noProof/>
          </w:rPr>
          <w:t>Diogenes_Laertius 1970</w:t>
        </w:r>
        <w:r w:rsidR="00726ADA">
          <w:rPr>
            <w:rFonts w:cstheme="minorHAnsi"/>
          </w:rPr>
          <w:fldChar w:fldCharType="end"/>
        </w:r>
      </w:hyperlink>
      <w:r>
        <w:rPr>
          <w:rFonts w:cstheme="minorHAnsi"/>
        </w:rPr>
        <w:t xml:space="preserve">. </w:t>
      </w:r>
      <w:r>
        <w:rPr>
          <w:rStyle w:val="FootnoteReference"/>
          <w:rFonts w:cstheme="minorHAnsi"/>
          <w:vertAlign w:val="baseline"/>
        </w:rPr>
        <w:t>III.</w:t>
      </w:r>
      <w:r w:rsidRPr="00722D8A">
        <w:rPr>
          <w:rStyle w:val="FootnoteReference"/>
          <w:rFonts w:cstheme="minorHAnsi"/>
          <w:vertAlign w:val="baseline"/>
        </w:rPr>
        <w:t>25, pp</w:t>
      </w:r>
      <w:r>
        <w:rPr>
          <w:rFonts w:cstheme="minorHAnsi"/>
        </w:rPr>
        <w:t>.</w:t>
      </w:r>
      <w:r>
        <w:rPr>
          <w:rStyle w:val="FootnoteReference"/>
          <w:rFonts w:cstheme="minorHAnsi"/>
          <w:vertAlign w:val="baseline"/>
        </w:rPr>
        <w:t xml:space="preserve"> 298-299;</w:t>
      </w:r>
      <w:r>
        <w:rPr>
          <w:rFonts w:cstheme="minorHAnsi"/>
        </w:rPr>
        <w:t xml:space="preserve"> </w:t>
      </w:r>
      <w:hyperlink w:anchor="_ENREF_20" w:tooltip="Proclus, 1970 #421" w:history="1">
        <w:r w:rsidR="00726ADA">
          <w:rPr>
            <w:rFonts w:cstheme="minorHAnsi"/>
          </w:rPr>
          <w:fldChar w:fldCharType="begin"/>
        </w:r>
        <w:r w:rsidR="00726ADA">
          <w:rPr>
            <w:rFonts w:cstheme="minorHAnsi"/>
          </w:rPr>
          <w:instrText xml:space="preserve"> ADDIN EN.CITE &lt;EndNote&gt;&lt;Cite&gt;&lt;Author&gt;Proclus&lt;/Author&gt;&lt;Year&gt;1970&lt;/Year&gt;&lt;RecNum&gt;421&lt;/RecNum&gt;&lt;DisplayText&gt;&lt;style face="italic"&gt;Proclus 1970&lt;/style&gt;&lt;/DisplayText&gt;&lt;record&gt;&lt;rec-number&gt;421&lt;/rec-number&gt;&lt;foreign-keys&gt;&lt;key app="EN" db-id="0a9xaw5s3dptv4eapvcxv0ryprev0zza2zed"&gt;421&lt;/key&gt;&lt;/foreign-keys&gt;&lt;ref-type name="Book"&gt;6&lt;/ref-type&gt;&lt;contributors&gt;&lt;authors&gt;&lt;author&gt;Proclus&lt;/author&gt;&lt;/authors&gt;&lt;subsidiary-authors&gt;&lt;author&gt;Glenn R. Morrow&lt;/author&gt;&lt;/subsidiary-authors&gt;&lt;/contributors&gt;&lt;titles&gt;&lt;title&gt;Proclus: A Commentary on the First Book of Euclid&amp;apos;s Elements&lt;/title&gt;&lt;/titles&gt;&lt;dates&gt;&lt;year&gt;1970&lt;/year&gt;&lt;/dates&gt;&lt;pub-location&gt;Princeton, NJ&lt;/pub-location&gt;&lt;publisher&gt;Princeton University Press&lt;/publisher&gt;&lt;urls&gt;&lt;/urls&gt;&lt;/record&gt;&lt;/Cite&gt;&lt;/EndNote&gt;</w:instrText>
        </w:r>
        <w:r w:rsidR="00726ADA">
          <w:rPr>
            <w:rFonts w:cstheme="minorHAnsi"/>
          </w:rPr>
          <w:fldChar w:fldCharType="separate"/>
        </w:r>
        <w:r w:rsidR="00726ADA" w:rsidRPr="00D978F5">
          <w:rPr>
            <w:rFonts w:cstheme="minorHAnsi"/>
            <w:i/>
            <w:noProof/>
          </w:rPr>
          <w:t>Proclus 1970</w:t>
        </w:r>
        <w:r w:rsidR="00726ADA">
          <w:rPr>
            <w:rFonts w:cstheme="minorHAnsi"/>
          </w:rPr>
          <w:fldChar w:fldCharType="end"/>
        </w:r>
      </w:hyperlink>
      <w:r>
        <w:rPr>
          <w:rFonts w:cstheme="minorHAnsi"/>
        </w:rPr>
        <w:t xml:space="preserve">, </w:t>
      </w:r>
      <w:r w:rsidRPr="00722D8A">
        <w:rPr>
          <w:rStyle w:val="FootnoteReference"/>
          <w:rFonts w:cstheme="minorHAnsi"/>
          <w:vertAlign w:val="baseline"/>
        </w:rPr>
        <w:t>211, pp</w:t>
      </w:r>
      <w:r>
        <w:rPr>
          <w:rFonts w:cstheme="minorHAnsi"/>
        </w:rPr>
        <w:t>.</w:t>
      </w:r>
      <w:r w:rsidRPr="00722D8A">
        <w:rPr>
          <w:rStyle w:val="FootnoteReference"/>
          <w:rFonts w:cstheme="minorHAnsi"/>
          <w:vertAlign w:val="baseline"/>
        </w:rPr>
        <w:t xml:space="preserve"> 163-4.</w:t>
      </w:r>
    </w:p>
  </w:footnote>
  <w:footnote w:id="8">
    <w:p w:rsidR="00B94354" w:rsidRPr="00722D8A" w:rsidRDefault="00B94354" w:rsidP="00B94354">
      <w:pPr>
        <w:pStyle w:val="FootnoteText"/>
        <w:ind w:left="360" w:hanging="360"/>
        <w:rPr>
          <w:rStyle w:val="FootnoteReference"/>
          <w:vertAlign w:val="baseline"/>
        </w:rPr>
      </w:pPr>
      <w:r w:rsidRPr="002C1109">
        <w:rPr>
          <w:rStyle w:val="FootnoteReference"/>
          <w:rFonts w:cstheme="minorHAnsi"/>
        </w:rPr>
        <w:footnoteRef/>
      </w:r>
      <w:r w:rsidRPr="00722D8A">
        <w:rPr>
          <w:rStyle w:val="FootnoteReference"/>
          <w:rFonts w:cstheme="minorHAnsi"/>
          <w:vertAlign w:val="baseline"/>
        </w:rPr>
        <w:t xml:space="preserve"> </w:t>
      </w:r>
      <w:r>
        <w:rPr>
          <w:rFonts w:cstheme="minorHAnsi"/>
        </w:rPr>
        <w:t xml:space="preserve">    </w:t>
      </w:r>
      <w:r w:rsidRPr="00722D8A">
        <w:rPr>
          <w:rStyle w:val="FootnoteReference"/>
          <w:rFonts w:cstheme="minorHAnsi"/>
          <w:vertAlign w:val="baseline"/>
        </w:rPr>
        <w:t>Una quidem per modum resolutionis, secundum quam procedimus a compositis ad simplicia, et a toto ad partem, sicut dicitur in primo physicorum, quod confusa sunt prius nobis nota. Et in hac via perficitur cognitio veritatis, quando pervenitur ad singulas partes distincte cognoscendas. Alia est via compositionis, per quam procedimus a simplicibus ad composita, qua perficitur cognitio veritatis cum pervenitur ad totum. Sic igitur hoc ipsum, quod homo non potest in rebus perfecte totum et partem cognoscere, ostendit difficultatem considerandae veritatis secundum utramque viam.</w:t>
      </w:r>
    </w:p>
    <w:p w:rsidR="00B94354" w:rsidRPr="00722D8A" w:rsidRDefault="00726ADA" w:rsidP="00B94354">
      <w:pPr>
        <w:pStyle w:val="FootnoteText"/>
      </w:pPr>
      <w:hyperlink w:anchor="_ENREF_2" w:tooltip="Aquinas, 1961 #776" w:history="1">
        <w:r>
          <w:rPr>
            <w:rStyle w:val="FootnoteReference"/>
            <w:rFonts w:cstheme="minorHAnsi"/>
            <w:i/>
            <w:vertAlign w:val="baseline"/>
          </w:rPr>
          <w:fldChar w:fldCharType="begin"/>
        </w:r>
        <w:r>
          <w:rPr>
            <w:rFonts w:cstheme="minorHAnsi"/>
            <w:i/>
          </w:rPr>
          <w:instrText xml:space="preserve"> ADDIN EN.CITE &lt;EndNote&gt;&lt;Cite&gt;&lt;Author&gt;Aquinas&lt;/Author&gt;&lt;Year&gt;1961&lt;/Year&gt;&lt;RecNum&gt;776&lt;/RecNum&gt;&lt;DisplayText&gt;&lt;style face="italic"&gt;Aquinas 1961&lt;/style&gt;&lt;/DisplayText&gt;&lt;record&gt;&lt;rec-number&gt;776&lt;/rec-number&gt;&lt;foreign-keys&gt;&lt;key app="EN" db-id="0a9xaw5s3dptv4eapvcxv0ryprev0zza2zed"&gt;776&lt;/key&gt;&lt;/foreign-keys&gt;&lt;ref-type name="Ancient Text"&gt;51&lt;/ref-type&gt;&lt;contributors&gt;&lt;authors&gt;&lt;author&gt;Aquinas, Thomas&lt;/author&gt;&lt;/authors&gt;&lt;secondary-authors&gt;&lt;author&gt;Joseph Kenny, O.P&lt;/author&gt;&lt;/secondary-authors&gt;&lt;subsidiary-authors&gt;&lt;author&gt;John P. Rowan,&lt;/author&gt;&lt;/subsidiary-authors&gt;&lt;/contributors&gt;&lt;titles&gt;&lt;title&gt;Commentary on the Metaphysics&lt;/title&gt;&lt;/titles&gt;&lt;dates&gt;&lt;year&gt;1961&lt;/year&gt;&lt;/dates&gt;&lt;pub-location&gt;Chicago&lt;/pub-location&gt;&lt;urls&gt;&lt;related-urls&gt;&lt;url&gt;http://dhspriory.org/thomas/english/Metaphysics2.htm&lt;/url&gt;&lt;/related-urls&gt;&lt;/urls&gt;&lt;/record&gt;&lt;/Cite&gt;&lt;/EndNote&gt;</w:instrText>
        </w:r>
        <w:r>
          <w:rPr>
            <w:rStyle w:val="FootnoteReference"/>
            <w:rFonts w:cstheme="minorHAnsi"/>
            <w:i/>
            <w:vertAlign w:val="baseline"/>
          </w:rPr>
          <w:fldChar w:fldCharType="separate"/>
        </w:r>
        <w:r>
          <w:rPr>
            <w:rFonts w:cstheme="minorHAnsi"/>
            <w:i/>
            <w:noProof/>
          </w:rPr>
          <w:t>Aquinas 1961</w:t>
        </w:r>
        <w:r>
          <w:rPr>
            <w:rStyle w:val="FootnoteReference"/>
            <w:rFonts w:cstheme="minorHAnsi"/>
            <w:i/>
            <w:vertAlign w:val="baseline"/>
          </w:rPr>
          <w:fldChar w:fldCharType="end"/>
        </w:r>
      </w:hyperlink>
      <w:r w:rsidR="00B94354">
        <w:rPr>
          <w:rFonts w:cstheme="minorHAnsi"/>
          <w:i/>
        </w:rPr>
        <w:t xml:space="preserve">, </w:t>
      </w:r>
      <w:r w:rsidR="00B94354" w:rsidRPr="00722D8A">
        <w:rPr>
          <w:rStyle w:val="FootnoteReference"/>
          <w:rFonts w:cstheme="minorHAnsi"/>
          <w:i/>
          <w:vertAlign w:val="baseline"/>
        </w:rPr>
        <w:t>C</w:t>
      </w:r>
      <w:r w:rsidR="00B94354" w:rsidRPr="00722D8A">
        <w:rPr>
          <w:i/>
        </w:rPr>
        <w:t>ommentary on the Metaphysics</w:t>
      </w:r>
      <w:r w:rsidR="00B94354">
        <w:rPr>
          <w:rStyle w:val="FootnoteReference"/>
          <w:rFonts w:cstheme="minorHAnsi"/>
          <w:vertAlign w:val="baseline"/>
        </w:rPr>
        <w:t xml:space="preserve">, Book II, </w:t>
      </w:r>
      <w:r w:rsidR="00B94354">
        <w:rPr>
          <w:rFonts w:cstheme="minorHAnsi"/>
        </w:rPr>
        <w:t xml:space="preserve">p. </w:t>
      </w:r>
      <w:r w:rsidR="00B94354">
        <w:rPr>
          <w:rStyle w:val="FootnoteReference"/>
          <w:rFonts w:cstheme="minorHAnsi"/>
          <w:vertAlign w:val="baseline"/>
        </w:rPr>
        <w:t>278.</w:t>
      </w:r>
      <w:r w:rsidR="00B94354" w:rsidRPr="00722D8A">
        <w:t xml:space="preserve"> See also </w:t>
      </w:r>
      <w:r w:rsidR="00B94354" w:rsidRPr="00722D8A">
        <w:rPr>
          <w:i/>
        </w:rPr>
        <w:t>Summa Theologica</w:t>
      </w:r>
      <w:r w:rsidR="00B94354">
        <w:rPr>
          <w:i/>
        </w:rPr>
        <w:t>e</w:t>
      </w:r>
      <w:r w:rsidR="00B94354" w:rsidRPr="00722D8A">
        <w:t xml:space="preserve"> Ia.II.q15.a5.</w:t>
      </w:r>
    </w:p>
  </w:footnote>
  <w:footnote w:id="9">
    <w:p w:rsidR="00B94354" w:rsidRDefault="00B94354" w:rsidP="00B94354">
      <w:pPr>
        <w:pStyle w:val="FootnoteText"/>
      </w:pPr>
      <w:r>
        <w:rPr>
          <w:rStyle w:val="FootnoteReference"/>
        </w:rPr>
        <w:footnoteRef/>
      </w:r>
      <w:r>
        <w:t xml:space="preserve"> </w:t>
      </w:r>
      <w:r w:rsidR="00726ADA" w:rsidRPr="00726ADA">
        <w:rPr>
          <w:i/>
        </w:rPr>
        <w:t>LAP</w:t>
      </w:r>
      <w:r w:rsidR="00726ADA">
        <w:t xml:space="preserve"> IV</w:t>
      </w:r>
      <w:r w:rsidRPr="00E9108A">
        <w:t xml:space="preserve">.2, </w:t>
      </w:r>
      <w:r w:rsidRPr="00E9108A">
        <w:rPr>
          <w:i/>
        </w:rPr>
        <w:t>KM</w:t>
      </w:r>
      <w:r w:rsidRPr="00E9108A">
        <w:t xml:space="preserve"> V 367, </w:t>
      </w:r>
      <w:r w:rsidRPr="00E9108A">
        <w:rPr>
          <w:i/>
        </w:rPr>
        <w:t>B</w:t>
      </w:r>
      <w:r w:rsidRPr="00E9108A">
        <w:t xml:space="preserve"> 238.</w:t>
      </w:r>
    </w:p>
  </w:footnote>
  <w:footnote w:id="10">
    <w:p w:rsidR="00B94354" w:rsidRPr="00722D8A" w:rsidRDefault="00B94354" w:rsidP="00B94354">
      <w:pPr>
        <w:pStyle w:val="FootnoteText"/>
      </w:pPr>
      <w:r w:rsidRPr="00722D8A">
        <w:rPr>
          <w:rStyle w:val="FootnoteReference"/>
          <w:rFonts w:cstheme="minorHAnsi"/>
        </w:rPr>
        <w:footnoteRef/>
      </w:r>
      <w:hyperlink w:anchor="_ENREF_3" w:tooltip="Aristotle,  #778" w:history="1">
        <w:r w:rsidR="00726ADA">
          <w:fldChar w:fldCharType="begin"/>
        </w:r>
        <w:r w:rsidR="00726ADA">
          <w:instrText xml:space="preserve"> ADDIN EN.CITE &lt;EndNote&gt;&lt;Cite&gt;&lt;Author&gt;Aristotle&lt;/Author&gt;&lt;RecNum&gt;778&lt;/RecNum&gt;&lt;DisplayText&gt;&lt;style face="italic"&gt;Aristotle&lt;/style&gt;&lt;/DisplayText&gt;&lt;record&gt;&lt;rec-number&gt;778&lt;/rec-number&gt;&lt;foreign-keys&gt;&lt;key app="EN" db-id="0a9xaw5s3dptv4eapvcxv0ryprev0zza2zed"&gt;778&lt;/key&gt;&lt;/foreign-keys&gt;&lt;ref-type name="Ancient Text"&gt;51&lt;/ref-type&gt;&lt;contributors&gt;&lt;authors&gt;&lt;author&gt;Aristotle&lt;/author&gt;&lt;/authors&gt;&lt;subsidiary-authors&gt;&lt;author&gt;Mure, G. R. G.&lt;/author&gt;&lt;/subsidiary-authors&gt;&lt;/contributors&gt;&lt;titles&gt;&lt;title&gt;Posterior Analytics&lt;/title&gt;&lt;secondary-title&gt;Internet Classic Archive&lt;/secondary-title&gt;&lt;/titles&gt;&lt;dates&gt;&lt;/dates&gt;&lt;urls&gt;&lt;related-urls&gt;&lt;url&gt;http://classics.mit.edu/Aristotle/posterior.2.ii.html&lt;/url&gt;&lt;/related-urls&gt;&lt;/urls&gt;&lt;/record&gt;&lt;/Cite&gt;&lt;/EndNote&gt;</w:instrText>
        </w:r>
        <w:r w:rsidR="00726ADA">
          <w:fldChar w:fldCharType="separate"/>
        </w:r>
        <w:r w:rsidR="00726ADA" w:rsidRPr="00831F3A">
          <w:rPr>
            <w:i/>
            <w:noProof/>
          </w:rPr>
          <w:t>Aristotle</w:t>
        </w:r>
        <w:r w:rsidR="00726ADA">
          <w:fldChar w:fldCharType="end"/>
        </w:r>
      </w:hyperlink>
      <w:r w:rsidRPr="00722D8A">
        <w:t xml:space="preserve"> </w:t>
      </w:r>
      <w:r w:rsidRPr="00722D8A">
        <w:rPr>
          <w:i/>
        </w:rPr>
        <w:t>Posterior Analytics</w:t>
      </w:r>
      <w:r>
        <w:t xml:space="preserve"> I.</w:t>
      </w:r>
      <w:r w:rsidRPr="00722D8A">
        <w:t>13, trans. G. R. G. Mure</w:t>
      </w:r>
      <w:r>
        <w:t>.</w:t>
      </w:r>
    </w:p>
  </w:footnote>
  <w:footnote w:id="11">
    <w:p w:rsidR="00B94354" w:rsidRPr="00402C16" w:rsidRDefault="00B94354" w:rsidP="00B94354">
      <w:pPr>
        <w:pStyle w:val="FootnoteText"/>
        <w:rPr>
          <w:lang w:val="fr-CA"/>
        </w:rPr>
      </w:pPr>
      <w:r w:rsidRPr="00722D8A">
        <w:rPr>
          <w:rStyle w:val="FootnoteReference"/>
          <w:rFonts w:cstheme="minorHAnsi"/>
        </w:rPr>
        <w:footnoteRef/>
      </w:r>
      <w:r w:rsidRPr="00722D8A">
        <w:t xml:space="preserve"> </w:t>
      </w:r>
      <w:r w:rsidRPr="00722D8A">
        <w:rPr>
          <w:i/>
        </w:rPr>
        <w:t>Su</w:t>
      </w:r>
      <w:r>
        <w:rPr>
          <w:i/>
        </w:rPr>
        <w:t>mma Theologiae</w:t>
      </w:r>
      <w:r>
        <w:t xml:space="preserve"> I.q2.a2</w:t>
      </w:r>
      <w:r w:rsidRPr="00722D8A">
        <w:t>.</w:t>
      </w:r>
      <w:r>
        <w:t xml:space="preserve"> </w:t>
      </w:r>
      <w:r w:rsidRPr="00402C16">
        <w:rPr>
          <w:lang w:val="fr-CA"/>
        </w:rPr>
        <w:t xml:space="preserve">Text, </w:t>
      </w:r>
      <w:hyperlink w:anchor="_ENREF_1" w:tooltip="Aquinas, 1888 #780" w:history="1">
        <w:r w:rsidR="00726ADA">
          <w:fldChar w:fldCharType="begin"/>
        </w:r>
        <w:r w:rsidR="00726ADA" w:rsidRPr="00402C16">
          <w:rPr>
            <w:lang w:val="fr-CA"/>
          </w:rPr>
          <w:instrText xml:space="preserve"> ADDIN EN.CITE &lt;EndNote&gt;&lt;Cite&gt;&lt;Author&gt;Aquinas&lt;/Author&gt;&lt;Year&gt;1888&lt;/Year&gt;&lt;RecNum&gt;780&lt;/RecNum&gt;&lt;DisplayText&gt;&lt;style face="italic"&gt;Aquinas 1888&lt;/style&gt;&lt;/DisplayText&gt;&lt;record&gt;&lt;rec-number&gt;780&lt;/rec-number&gt;&lt;foreign-keys&gt;&lt;key app="EN" db-id="0a9xaw5s3dptv4eapvcxv0ryprev0zza2zed"&gt;780&lt;/key&gt;&lt;/foreign-keys&gt;&lt;ref-type name="Ancient Text"&gt;51&lt;/ref-type&gt;&lt;contributors&gt;&lt;authors&gt;&lt;author&gt;Aquinas, Thomas&lt;/author&gt;&lt;/authors&gt;&lt;subsidiary-authors&gt;&lt;author&gt;Roberto Busa S.J.&lt;/author&gt;&lt;/subsidiary-authors&gt;&lt;/contributors&gt;&lt;titles&gt;&lt;title&gt;Summa Theologiae&lt;/title&gt;&lt;secondary-title&gt;Corpus Thomisticum, Textum Leoninum Romae 1888 editum&lt;/secondary-title&gt;&lt;/titles&gt;&lt;dates&gt;&lt;year&gt;1888&lt;/year&gt;&lt;/dates&gt;&lt;urls&gt;&lt;related-urls&gt;&lt;url&gt;http://www.corpusthomisticum.org/sth1002.html&lt;/url&gt;&lt;/related-urls&gt;&lt;/urls&gt;&lt;/record&gt;&lt;/Cite&gt;&lt;/EndNote&gt;</w:instrText>
        </w:r>
        <w:r w:rsidR="00726ADA">
          <w:fldChar w:fldCharType="separate"/>
        </w:r>
        <w:r w:rsidR="00726ADA" w:rsidRPr="00402C16">
          <w:rPr>
            <w:i/>
            <w:noProof/>
            <w:lang w:val="fr-CA"/>
          </w:rPr>
          <w:t>Aquinas 1888</w:t>
        </w:r>
        <w:r w:rsidR="00726ADA">
          <w:fldChar w:fldCharType="end"/>
        </w:r>
      </w:hyperlink>
      <w:r w:rsidRPr="00402C16">
        <w:rPr>
          <w:lang w:val="fr-CA"/>
        </w:rPr>
        <w:t>:</w:t>
      </w:r>
    </w:p>
    <w:p w:rsidR="00B94354" w:rsidRPr="00DE73F3" w:rsidRDefault="00B94354" w:rsidP="00B94354">
      <w:pPr>
        <w:pStyle w:val="FootnoteText"/>
        <w:ind w:left="360"/>
        <w:rPr>
          <w:lang w:val="fr-CA"/>
        </w:rPr>
      </w:pPr>
      <w:r w:rsidRPr="00722D8A">
        <w:rPr>
          <w:lang w:val="fr-CA"/>
        </w:rPr>
        <w:t>Respondeo dicendum quod duplex est demonstratio. Una quae est per causam, et dicitur propter quid, et haec est per priora simpliciter. Alia est per effectum, et dicitur demonstratio quia, et haec est per ea quae sunt priora quoad nos, cum enim effectus aliquis nobis est manifestior quam sua causa, per effectum procedimus ad cognitionem causae. Ex quolibet autem effectu potest demonstrari propriam causam eius esse (si tamen eius effectus sint magis noti quoad nos), quia, cum effectus dependeant a causa, posito effectu necesse est causam praeexistere. Unde Deum esse, secundum quod non est per se notum quoad nos, demonstrabile</w:t>
      </w:r>
      <w:r>
        <w:rPr>
          <w:lang w:val="fr-CA"/>
        </w:rPr>
        <w:t xml:space="preserve"> est per effectus nobis notos</w:t>
      </w:r>
      <w:r w:rsidRPr="00DE73F3">
        <w:rPr>
          <w:rStyle w:val="tres"/>
          <w:rFonts w:cstheme="minorHAnsi"/>
          <w:lang w:val="fr-CA"/>
        </w:rPr>
        <w:t xml:space="preserve">. </w:t>
      </w:r>
    </w:p>
  </w:footnote>
  <w:footnote w:id="12">
    <w:p w:rsidR="00B94354" w:rsidRPr="00402C16" w:rsidRDefault="00B94354" w:rsidP="00B94354">
      <w:pPr>
        <w:pStyle w:val="FootnoteText"/>
        <w:rPr>
          <w:lang w:val="fr-CA"/>
        </w:rPr>
      </w:pPr>
      <w:r w:rsidRPr="00722D8A">
        <w:rPr>
          <w:rStyle w:val="FootnoteReference"/>
          <w:rFonts w:cstheme="minorHAnsi"/>
        </w:rPr>
        <w:footnoteRef/>
      </w:r>
      <w:r w:rsidRPr="00722D8A">
        <w:rPr>
          <w:lang w:val="fr-CA"/>
        </w:rPr>
        <w:t xml:space="preserve"> </w:t>
      </w:r>
      <w:hyperlink w:anchor="_ENREF_23" w:tooltip="William_of_Ockham,  #781" w:history="1">
        <w:r w:rsidR="00726ADA">
          <w:rPr>
            <w:lang w:val="fr-CA"/>
          </w:rPr>
          <w:fldChar w:fldCharType="begin"/>
        </w:r>
        <w:r w:rsidR="00726ADA">
          <w:rPr>
            <w:lang w:val="fr-CA"/>
          </w:rPr>
          <w:instrText xml:space="preserve"> ADDIN EN.CITE &lt;EndNote&gt;&lt;Cite&gt;&lt;Author&gt;William_of_Ockham&lt;/Author&gt;&lt;RecNum&gt;781&lt;/RecNum&gt;&lt;DisplayText&gt;&lt;style face="italic"&gt;William_of_Ockham&lt;/style&gt;&lt;/DisplayText&gt;&lt;record&gt;&lt;rec-number&gt;781&lt;/rec-number&gt;&lt;foreign-keys&gt;&lt;key app="EN" db-id="0a9xaw5s3dptv4eapvcxv0ryprev0zza2zed"&gt;781&lt;/key&gt;&lt;/foreign-keys&gt;&lt;ref-type name="Ancient Text"&gt;51&lt;/ref-type&gt;&lt;contributors&gt;&lt;authors&gt;&lt;author&gt;William_of_Ockham&lt;/author&gt;&lt;/authors&gt;&lt;subsidiary-authors&gt;&lt;author&gt;Alfred Freddoso&lt;/author&gt;&lt;/subsidiary-authors&gt;&lt;/contributors&gt;&lt;titles&gt;&lt;title&gt;Summa Logicae III-2, chap. 17&lt;/title&gt;&lt;/titles&gt;&lt;dates&gt;&lt;/dates&gt;&lt;urls&gt;&lt;related-urls&gt;&lt;url&gt;https://www3.nd.edu/~afreddos/translat/ocsl3217.htm&lt;/url&gt;&lt;/related-urls&gt;&lt;/urls&gt;&lt;/record&gt;&lt;/Cite&gt;&lt;/EndNote&gt;</w:instrText>
        </w:r>
        <w:r w:rsidR="00726ADA">
          <w:rPr>
            <w:lang w:val="fr-CA"/>
          </w:rPr>
          <w:fldChar w:fldCharType="separate"/>
        </w:r>
        <w:r w:rsidR="00726ADA" w:rsidRPr="005C7535">
          <w:rPr>
            <w:i/>
            <w:noProof/>
            <w:lang w:val="fr-CA"/>
          </w:rPr>
          <w:t>William_of_Ockham</w:t>
        </w:r>
        <w:r w:rsidR="00726ADA">
          <w:rPr>
            <w:lang w:val="fr-CA"/>
          </w:rPr>
          <w:fldChar w:fldCharType="end"/>
        </w:r>
      </w:hyperlink>
      <w:r>
        <w:rPr>
          <w:lang w:val="fr-CA"/>
        </w:rPr>
        <w:t xml:space="preserve"> </w:t>
      </w:r>
      <w:r w:rsidRPr="00722D8A">
        <w:rPr>
          <w:i/>
          <w:lang w:val="fr-CA"/>
        </w:rPr>
        <w:t>Summa Logica</w:t>
      </w:r>
      <w:r>
        <w:rPr>
          <w:lang w:val="fr-CA"/>
        </w:rPr>
        <w:t xml:space="preserve"> III.1, chapter 17</w:t>
      </w:r>
      <w:r w:rsidRPr="00402C16">
        <w:rPr>
          <w:lang w:val="fr-CA"/>
        </w:rPr>
        <w:t>:</w:t>
      </w:r>
    </w:p>
    <w:p w:rsidR="00B94354" w:rsidRPr="00722D8A" w:rsidRDefault="00B94354" w:rsidP="00B94354">
      <w:pPr>
        <w:pStyle w:val="FootnoteText"/>
        <w:ind w:left="360"/>
        <w:rPr>
          <w:lang w:val="fr-CA"/>
        </w:rPr>
      </w:pPr>
      <w:r w:rsidRPr="00722D8A">
        <w:rPr>
          <w:lang w:val="fr-CA"/>
        </w:rPr>
        <w:t>Propter quod oportet scire quod quaedam est demonstratio cuius praemissae sunt simpliciter priores conclusione, et illa vocatur demonstratio a priori sive propter quid. Quaedam est demonstratio cuius praemissae non sunt simpliciter priores conclusione, sunt tamen notiores sic syllogizanti, per quas devenit sic syllogizans in notitiam conclusionis, et talis demonstratio vocatur demonstratio quia sive a posteriori.</w:t>
      </w:r>
    </w:p>
  </w:footnote>
  <w:footnote w:id="13">
    <w:p w:rsidR="00B94354" w:rsidRPr="005C7535" w:rsidRDefault="00B94354" w:rsidP="00B94354">
      <w:pPr>
        <w:pStyle w:val="FootnoteText"/>
      </w:pPr>
      <w:r w:rsidRPr="00722D8A">
        <w:rPr>
          <w:rStyle w:val="FootnoteReference"/>
          <w:rFonts w:cstheme="minorHAnsi"/>
        </w:rPr>
        <w:footnoteRef/>
      </w:r>
      <w:r w:rsidRPr="005C7535">
        <w:t xml:space="preserve"> </w:t>
      </w:r>
      <w:hyperlink w:anchor="_ENREF_7" w:tooltip="Buridan, 2001 #78" w:history="1">
        <w:r w:rsidR="00726ADA">
          <w:rPr>
            <w:lang w:val="fr-CA"/>
          </w:rPr>
          <w:fldChar w:fldCharType="begin"/>
        </w:r>
        <w:r w:rsidR="00726ADA" w:rsidRPr="005C7535">
          <w:instrText xml:space="preserve"> ADDIN EN.CITE &lt;EndNote&gt;&lt;Cite&gt;&lt;Author&gt;Buridan&lt;/Author&gt;&lt;Year&gt;2001&lt;/Year&gt;&lt;RecNum&gt;78&lt;/RecNum&gt;&lt;DisplayText&gt;&lt;style face="italic"&gt;Buridan 2001&lt;/style&gt;&lt;/DisplayText&gt;&lt;record&gt;&lt;rec-number&gt;78&lt;/rec-number&gt;&lt;foreign-keys&gt;&lt;key app="EN" db-id="0a9xaw5s3dptv4eapvcxv0ryprev0zza2zed"&gt;78&lt;/key&gt;&lt;/foreign-keys&gt;&lt;ref-type name="Ancient Text"&gt;51&lt;/ref-type&gt;&lt;contributors&gt;&lt;authors&gt;&lt;author&gt;John Buridan&lt;/author&gt;&lt;/authors&gt;&lt;subsidiary-authors&gt;&lt;author&gt;Gyula Klima&lt;/author&gt;&lt;/subsidiary-authors&gt;&lt;/contributors&gt;&lt;titles&gt;&lt;title&gt;Summulae de Dialectica&lt;/title&gt;&lt;/titles&gt;&lt;dates&gt;&lt;year&gt;2001&lt;/year&gt;&lt;/dates&gt;&lt;pub-location&gt;New Haven&lt;/pub-location&gt;&lt;publisher&gt;Yale University Press&lt;/publisher&gt;&lt;urls&gt;&lt;/urls&gt;&lt;/record&gt;&lt;/Cite&gt;&lt;/EndNote&gt;</w:instrText>
        </w:r>
        <w:r w:rsidR="00726ADA">
          <w:rPr>
            <w:lang w:val="fr-CA"/>
          </w:rPr>
          <w:fldChar w:fldCharType="separate"/>
        </w:r>
        <w:r w:rsidR="00726ADA" w:rsidRPr="005C7535">
          <w:rPr>
            <w:i/>
            <w:noProof/>
          </w:rPr>
          <w:t>Buridan 2001</w:t>
        </w:r>
        <w:r w:rsidR="00726ADA">
          <w:rPr>
            <w:lang w:val="fr-CA"/>
          </w:rPr>
          <w:fldChar w:fldCharType="end"/>
        </w:r>
      </w:hyperlink>
      <w:r w:rsidRPr="005C7535">
        <w:t>, 8.7.10 to 8.9.3.</w:t>
      </w:r>
    </w:p>
  </w:footnote>
  <w:footnote w:id="14">
    <w:p w:rsidR="00B94354" w:rsidRPr="005C7535" w:rsidRDefault="00B94354" w:rsidP="00B94354">
      <w:pPr>
        <w:pStyle w:val="FootnoteText"/>
        <w:ind w:left="360" w:hanging="360"/>
      </w:pPr>
      <w:r w:rsidRPr="00722D8A">
        <w:rPr>
          <w:rStyle w:val="FootnoteReference"/>
          <w:rFonts w:cstheme="minorHAnsi"/>
        </w:rPr>
        <w:footnoteRef/>
      </w:r>
      <w:r w:rsidRPr="005C7535">
        <w:t xml:space="preserve"> </w:t>
      </w:r>
      <w:hyperlink w:anchor="_ENREF_24" w:tooltip="Zabarella, 2013 #782" w:history="1">
        <w:r w:rsidR="00726ADA">
          <w:rPr>
            <w:lang w:val="fr-CA"/>
          </w:rPr>
          <w:fldChar w:fldCharType="begin"/>
        </w:r>
        <w:r w:rsidR="00726ADA" w:rsidRPr="005C7535">
          <w:instrText xml:space="preserve"> ADDIN EN.CITE &lt;EndNote&gt;&lt;Cite&gt;&lt;Author&gt;Zabarella&lt;/Author&gt;&lt;Year&gt;2013&lt;/Year&gt;&lt;RecNum&gt;782&lt;/RecNum&gt;&lt;DisplayText&gt;&lt;style face="italic"&gt;Zabarella 2013&lt;/style&gt;&lt;/DisplayText&gt;&lt;record&gt;&lt;rec-number&gt;782&lt;/rec-number&gt;&lt;foreign-keys&gt;&lt;key app="EN" db-id="0a9xaw5s3dptv4eapvcxv0ryprev0zza2zed"&gt;782&lt;/key&gt;&lt;/foreign-keys&gt;&lt;ref-type name="Ancient Text"&gt;51&lt;/ref-type&gt;&lt;contributors&gt;&lt;authors&gt;&lt;author&gt;Jacabo Zabarella&lt;/author&gt;&lt;/authors&gt;&lt;subsidiary-authors&gt;&lt;author&gt;John P. McCaskey&lt;/author&gt;&lt;/subsidiary-authors&gt;&lt;/contributors&gt;&lt;titles&gt;&lt;title&gt;On Methods&lt;/title&gt;&lt;secondary-title&gt;On Methods, On regressus&lt;/secondary-title&gt;&lt;/titles&gt;&lt;volume&gt;2&lt;/volume&gt;&lt;num-vols&gt;2&lt;/num-vols&gt;&lt;dates&gt;&lt;year&gt;2013&lt;/year&gt;&lt;/dates&gt;&lt;publisher&gt;Harvard University Press&lt;/publisher&gt;&lt;urls&gt;&lt;/urls&gt;&lt;/record&gt;&lt;/Cite&gt;&lt;/EndNote&gt;</w:instrText>
        </w:r>
        <w:r w:rsidR="00726ADA">
          <w:rPr>
            <w:lang w:val="fr-CA"/>
          </w:rPr>
          <w:fldChar w:fldCharType="separate"/>
        </w:r>
        <w:r w:rsidR="00726ADA" w:rsidRPr="005C7535">
          <w:rPr>
            <w:i/>
            <w:noProof/>
          </w:rPr>
          <w:t>Zabarella 2013</w:t>
        </w:r>
        <w:r w:rsidR="00726ADA">
          <w:rPr>
            <w:lang w:val="fr-CA"/>
          </w:rPr>
          <w:fldChar w:fldCharType="end"/>
        </w:r>
      </w:hyperlink>
      <w:r w:rsidRPr="005C7535">
        <w:t xml:space="preserve">, </w:t>
      </w:r>
      <w:r w:rsidRPr="005C7535">
        <w:rPr>
          <w:i/>
        </w:rPr>
        <w:t>On Methods</w:t>
      </w:r>
      <w:r w:rsidRPr="00722D8A">
        <w:t>, Book III, Chapt IV, 4, vol 2, pp. 22-25</w:t>
      </w:r>
      <w:r>
        <w:t>:</w:t>
      </w:r>
    </w:p>
    <w:p w:rsidR="00B94354" w:rsidRPr="00402C16" w:rsidRDefault="00B94354" w:rsidP="00B94354">
      <w:pPr>
        <w:pStyle w:val="FootnoteText"/>
        <w:ind w:left="360" w:hanging="360"/>
      </w:pPr>
      <w:r w:rsidRPr="005C7535">
        <w:t xml:space="preserve"> </w:t>
      </w:r>
      <w:r w:rsidRPr="00402C16">
        <w:t xml:space="preserve">Hinc fit ut in omni syllogismo sciendi gratia constructo necesse sit vel a causa ad effectum vel contra ab effectu ad causam progressum fieri, aliud genus scientifici </w:t>
      </w:r>
      <w:r w:rsidRPr="00722D8A">
        <w:fldChar w:fldCharType="begin"/>
      </w:r>
      <w:r w:rsidRPr="00402C16">
        <w:instrText xml:space="preserve"> EQ </w:instrText>
      </w:r>
      <w:r w:rsidRPr="00722D8A">
        <w:fldChar w:fldCharType="end"/>
      </w:r>
      <w:r w:rsidRPr="00402C16">
        <w:t xml:space="preserve">enim in propositione maiore medium et maior extremitas collocentur et necessum sit alterurn alterius causam esse, medium quidem maioris causa si fuerit, syllogismus est a causa ad effectum; si vero maior extremitas sit causa medii, est ab effectu ad causam. Duae igitur scientificae methodi oriuntur, non plures, nec pauciores, altera per excellentiam demonstrativa methodus dicitur, quam Graeci, </w:t>
      </w:r>
      <w:r w:rsidRPr="00722D8A">
        <w:rPr>
          <w:lang w:val="el-GR"/>
        </w:rPr>
        <w:t>κυριως</w:t>
      </w:r>
      <w:r w:rsidRPr="00402C16">
        <w:t xml:space="preserve"> </w:t>
      </w:r>
      <w:r w:rsidRPr="00722D8A">
        <w:fldChar w:fldCharType="begin"/>
      </w:r>
      <w:r w:rsidRPr="00402C16">
        <w:instrText>EQ \O(</w:instrText>
      </w:r>
      <w:r w:rsidRPr="00722D8A">
        <w:instrText>α</w:instrText>
      </w:r>
      <w:r w:rsidRPr="00402C16">
        <w:instrText>,')</w:instrText>
      </w:r>
      <w:r w:rsidRPr="00722D8A">
        <w:fldChar w:fldCharType="end"/>
      </w:r>
      <w:r w:rsidRPr="00722D8A">
        <w:rPr>
          <w:lang w:val="el-GR"/>
        </w:rPr>
        <w:t>πόδειξιν</w:t>
      </w:r>
      <w:r w:rsidRPr="00402C16">
        <w:t xml:space="preserve"> vel </w:t>
      </w:r>
      <w:r w:rsidRPr="00722D8A">
        <w:fldChar w:fldCharType="begin"/>
      </w:r>
      <w:r w:rsidRPr="00402C16">
        <w:instrText>EQ \O(</w:instrText>
      </w:r>
      <w:r w:rsidRPr="00722D8A">
        <w:instrText>α</w:instrText>
      </w:r>
      <w:r w:rsidRPr="00402C16">
        <w:instrText>,')</w:instrText>
      </w:r>
      <w:r w:rsidRPr="00722D8A">
        <w:fldChar w:fldCharType="end"/>
      </w:r>
      <w:r w:rsidRPr="00722D8A">
        <w:rPr>
          <w:lang w:val="el-GR"/>
        </w:rPr>
        <w:t>πόδειξιν</w:t>
      </w:r>
      <w:r w:rsidRPr="00402C16">
        <w:t xml:space="preserve"> </w:t>
      </w:r>
      <w:r w:rsidRPr="00722D8A">
        <w:rPr>
          <w:lang w:val="el-GR"/>
        </w:rPr>
        <w:t>το</w:t>
      </w:r>
      <w:r w:rsidRPr="00722D8A">
        <w:fldChar w:fldCharType="begin"/>
      </w:r>
      <w:r w:rsidRPr="00402C16">
        <w:instrText>EQ \O(</w:instrText>
      </w:r>
      <w:r w:rsidRPr="00722D8A">
        <w:instrText>υ</w:instrText>
      </w:r>
      <w:r w:rsidRPr="00402C16">
        <w:instrText>,</w:instrText>
      </w:r>
      <w:r w:rsidRPr="00402C16">
        <w:rPr>
          <w:position w:val="6"/>
        </w:rPr>
        <w:instrText>~</w:instrText>
      </w:r>
      <w:r w:rsidRPr="00402C16">
        <w:instrText>)</w:instrText>
      </w:r>
      <w:r w:rsidRPr="00722D8A">
        <w:fldChar w:fldCharType="end"/>
      </w:r>
      <w:r w:rsidRPr="00402C16">
        <w:t xml:space="preserve"> </w:t>
      </w:r>
      <w:r w:rsidRPr="00722D8A">
        <w:rPr>
          <w:lang w:val="el-GR"/>
        </w:rPr>
        <w:t>διότι</w:t>
      </w:r>
      <w:r w:rsidRPr="00402C16">
        <w:t xml:space="preserve"> vocant, nostri potissimam demonstrationem vel demonstrationem propter quid appelare consueverunt. Altera, quae ab effectu ad causam progreditur, resolutiva nominatur, huiusmodi enim progressus resolutio est, sicuti a causa ad effectum dicitur compositio, methodum hanc vocant Graeci, </w:t>
      </w:r>
      <w:r w:rsidRPr="00722D8A">
        <w:rPr>
          <w:lang w:val="el-GR"/>
        </w:rPr>
        <w:t>συλλογισμ</w:t>
      </w:r>
      <w:r w:rsidRPr="00722D8A">
        <w:fldChar w:fldCharType="begin"/>
      </w:r>
      <w:r w:rsidRPr="00402C16">
        <w:instrText>EQ \O(</w:instrText>
      </w:r>
      <w:r w:rsidRPr="00722D8A">
        <w:instrText>ο</w:instrText>
      </w:r>
      <w:r w:rsidRPr="00402C16">
        <w:instrText>,`)</w:instrText>
      </w:r>
      <w:r w:rsidRPr="00722D8A">
        <w:fldChar w:fldCharType="end"/>
      </w:r>
      <w:r w:rsidRPr="00722D8A">
        <w:rPr>
          <w:lang w:val="el-GR"/>
        </w:rPr>
        <w:t>ν</w:t>
      </w:r>
      <w:r w:rsidRPr="00402C16">
        <w:t xml:space="preserve"> </w:t>
      </w:r>
      <w:r w:rsidRPr="00722D8A">
        <w:rPr>
          <w:lang w:val="el-GR"/>
        </w:rPr>
        <w:t>το</w:t>
      </w:r>
      <w:r w:rsidRPr="00722D8A">
        <w:fldChar w:fldCharType="begin"/>
      </w:r>
      <w:r w:rsidRPr="00402C16">
        <w:instrText>EQ \O(</w:instrText>
      </w:r>
      <w:r w:rsidRPr="00722D8A">
        <w:instrText>υ</w:instrText>
      </w:r>
      <w:r w:rsidRPr="00402C16">
        <w:instrText>,</w:instrText>
      </w:r>
      <w:r w:rsidRPr="00402C16">
        <w:rPr>
          <w:position w:val="6"/>
        </w:rPr>
        <w:instrText>~</w:instrText>
      </w:r>
      <w:r w:rsidRPr="00402C16">
        <w:instrText>)</w:instrText>
      </w:r>
      <w:r w:rsidRPr="00722D8A">
        <w:fldChar w:fldCharType="end"/>
      </w:r>
      <w:r w:rsidRPr="00402C16">
        <w:t xml:space="preserve">  </w:t>
      </w:r>
      <w:r w:rsidRPr="00722D8A">
        <w:fldChar w:fldCharType="begin"/>
      </w:r>
      <w:r w:rsidRPr="00402C16">
        <w:instrText>EQ \O(</w:instrText>
      </w:r>
      <w:r w:rsidRPr="00722D8A">
        <w:instrText>ο</w:instrText>
      </w:r>
      <w:r w:rsidRPr="00402C16">
        <w:instrText>, ¨)</w:instrText>
      </w:r>
      <w:r w:rsidRPr="00722D8A">
        <w:fldChar w:fldCharType="end"/>
      </w:r>
      <w:r w:rsidRPr="00722D8A">
        <w:rPr>
          <w:lang w:val="el-GR"/>
        </w:rPr>
        <w:t>τι</w:t>
      </w:r>
      <w:r w:rsidRPr="00402C16">
        <w:t xml:space="preserve"> vel  </w:t>
      </w:r>
      <w:r w:rsidRPr="00722D8A">
        <w:rPr>
          <w:lang w:val="el-GR"/>
        </w:rPr>
        <w:t>δι</w:t>
      </w:r>
      <w:r w:rsidRPr="00722D8A">
        <w:fldChar w:fldCharType="begin"/>
      </w:r>
      <w:r w:rsidRPr="00402C16">
        <w:instrText>EQ \O(</w:instrText>
      </w:r>
      <w:r w:rsidRPr="00722D8A">
        <w:instrText>α</w:instrText>
      </w:r>
      <w:r w:rsidRPr="00402C16">
        <w:instrText>,`)</w:instrText>
      </w:r>
      <w:r w:rsidRPr="00722D8A">
        <w:fldChar w:fldCharType="end"/>
      </w:r>
      <w:r w:rsidRPr="00402C16">
        <w:t xml:space="preserve"> </w:t>
      </w:r>
      <w:r w:rsidRPr="00722D8A">
        <w:rPr>
          <w:lang w:val="el-GR"/>
        </w:rPr>
        <w:t>σημείων</w:t>
      </w:r>
      <w:r w:rsidRPr="00402C16">
        <w:t xml:space="preserve"> nostri demonstrationem quia vel syllogismum a signo vel secundi gradus demonstrationem.</w:t>
      </w:r>
    </w:p>
  </w:footnote>
  <w:footnote w:id="15">
    <w:p w:rsidR="00B94354" w:rsidRPr="00722D8A" w:rsidRDefault="00B94354" w:rsidP="00B94354">
      <w:pPr>
        <w:pStyle w:val="FootnoteText"/>
      </w:pPr>
      <w:r w:rsidRPr="00722D8A">
        <w:rPr>
          <w:rStyle w:val="FootnoteReference"/>
          <w:rFonts w:cstheme="minorHAnsi"/>
        </w:rPr>
        <w:footnoteRef/>
      </w:r>
      <w:r>
        <w:t xml:space="preserve"> On Zabar</w:t>
      </w:r>
      <w:r w:rsidRPr="00722D8A">
        <w:t xml:space="preserve">ella see </w:t>
      </w:r>
      <w:hyperlink w:anchor="_ENREF_13" w:tooltip="Gilbert, 1960 #745" w:history="1">
        <w:r w:rsidR="00726ADA">
          <w:fldChar w:fldCharType="begin"/>
        </w:r>
        <w:r w:rsidR="00726ADA">
          <w:instrText xml:space="preserve"> ADDIN EN.CITE &lt;EndNote&gt;&lt;Cite&gt;&lt;Author&gt;Gilbert&lt;/Author&gt;&lt;Year&gt;1960&lt;/Year&gt;&lt;RecNum&gt;745&lt;/RecNum&gt;&lt;DisplayText&gt;&lt;style face="italic"&gt;Gilbert 1960&lt;/style&gt;&lt;/DisplayText&gt;&lt;record&gt;&lt;rec-number&gt;745&lt;/rec-number&gt;&lt;foreign-keys&gt;&lt;key app="EN" db-id="0a9xaw5s3dptv4eapvcxv0ryprev0zza2zed"&gt;745&lt;/key&gt;&lt;/foreign-keys&gt;&lt;ref-type name="Book"&gt;6&lt;/ref-type&gt;&lt;contributors&gt;&lt;authors&gt;&lt;author&gt;Gilbert, Neal W.&lt;/author&gt;&lt;/authors&gt;&lt;/contributors&gt;&lt;titles&gt;&lt;title&gt;Renaissance Concepts of Method&lt;/title&gt;&lt;/titles&gt;&lt;dates&gt;&lt;year&gt;1960&lt;/year&gt;&lt;/dates&gt;&lt;pub-location&gt;New York&lt;/pub-location&gt;&lt;publisher&gt;Columbia University Press&lt;/publisher&gt;&lt;urls&gt;&lt;/urls&gt;&lt;/record&gt;&lt;/Cite&gt;&lt;/EndNote&gt;</w:instrText>
        </w:r>
        <w:r w:rsidR="00726ADA">
          <w:fldChar w:fldCharType="separate"/>
        </w:r>
        <w:r w:rsidR="00726ADA" w:rsidRPr="005C7535">
          <w:rPr>
            <w:i/>
            <w:noProof/>
          </w:rPr>
          <w:t>Gilbert 1960</w:t>
        </w:r>
        <w:r w:rsidR="00726ADA">
          <w:fldChar w:fldCharType="end"/>
        </w:r>
      </w:hyperlink>
      <w:r>
        <w:t>,</w:t>
      </w:r>
      <w:r w:rsidRPr="00722D8A">
        <w:t xml:space="preserve"> pp</w:t>
      </w:r>
      <w:r>
        <w:t>,</w:t>
      </w:r>
      <w:r w:rsidRPr="00722D8A">
        <w:t xml:space="preserve"> 167-176</w:t>
      </w:r>
      <w:r>
        <w:t>.</w:t>
      </w:r>
    </w:p>
    <w:p w:rsidR="00B94354" w:rsidRPr="00722D8A" w:rsidRDefault="00B94354" w:rsidP="00B94354">
      <w:pPr>
        <w:pStyle w:val="FootnoteText"/>
      </w:pPr>
    </w:p>
  </w:footnote>
  <w:footnote w:id="16">
    <w:p w:rsidR="00B94354" w:rsidRPr="00722D8A" w:rsidRDefault="00B94354" w:rsidP="00B94354">
      <w:pPr>
        <w:pStyle w:val="FootnoteText"/>
      </w:pPr>
      <w:r w:rsidRPr="00722D8A">
        <w:rPr>
          <w:rStyle w:val="FootnoteReference"/>
          <w:rFonts w:cstheme="minorHAnsi"/>
        </w:rPr>
        <w:footnoteRef/>
      </w:r>
      <w:r w:rsidRPr="00722D8A">
        <w:t xml:space="preserve"> </w:t>
      </w:r>
      <w:hyperlink w:anchor="_ENREF_19" w:tooltip="Peter_of_Spain, 2014 #783" w:history="1">
        <w:r w:rsidR="00726ADA">
          <w:fldChar w:fldCharType="begin"/>
        </w:r>
        <w:r w:rsidR="00726ADA">
          <w:instrText xml:space="preserve"> ADDIN EN.CITE &lt;EndNote&gt;&lt;Cite&gt;&lt;Author&gt;Peter_of_Spain&lt;/Author&gt;&lt;Year&gt;2014&lt;/Year&gt;&lt;RecNum&gt;783&lt;/RecNum&gt;&lt;DisplayText&gt;&lt;style face="italic"&gt;Peter_of_Spain 2014&lt;/style&gt;&lt;/DisplayText&gt;&lt;record&gt;&lt;rec-number&gt;783&lt;/rec-number&gt;&lt;foreign-keys&gt;&lt;key app="EN" db-id="0a9xaw5s3dptv4eapvcxv0ryprev0zza2zed"&gt;783&lt;/key&gt;&lt;/foreign-keys&gt;&lt;ref-type name="Ancient Text"&gt;51&lt;/ref-type&gt;&lt;contributors&gt;&lt;authors&gt;&lt;author&gt;Peter_of_Spain&lt;/author&gt;&lt;/authors&gt;&lt;secondary-authors&gt;&lt;author&gt;Brian P. Copenhaver, Calvin Normore, and Terence Parsons&lt;/author&gt;&lt;/secondary-authors&gt;&lt;subsidiary-authors&gt;&lt;author&gt;Brian P. Copenhaver, Calvin Normore, and Terence Parsons&lt;/author&gt;&lt;/subsidiary-authors&gt;&lt;/contributors&gt;&lt;titles&gt;&lt;title&gt;Tractatus&lt;/title&gt;&lt;secondary-title&gt;Peter of Spain: Summaries of Logic&lt;/secondary-title&gt;&lt;/titles&gt;&lt;dates&gt;&lt;year&gt;2014&lt;/year&gt;&lt;/dates&gt;&lt;pub-location&gt;Oxford&lt;/pub-location&gt;&lt;publisher&gt;Oxford University Press&lt;/publisher&gt;&lt;urls&gt;&lt;/urls&gt;&lt;/record&gt;&lt;/Cite&gt;&lt;/EndNote&gt;</w:instrText>
        </w:r>
        <w:r w:rsidR="00726ADA">
          <w:fldChar w:fldCharType="separate"/>
        </w:r>
        <w:r w:rsidR="00726ADA" w:rsidRPr="00E9108A">
          <w:rPr>
            <w:i/>
            <w:noProof/>
          </w:rPr>
          <w:t>Peter_of_Spain 2014</w:t>
        </w:r>
        <w:r w:rsidR="00726ADA">
          <w:fldChar w:fldCharType="end"/>
        </w:r>
      </w:hyperlink>
      <w:r>
        <w:t>,</w:t>
      </w:r>
      <w:r w:rsidRPr="00722D8A">
        <w:t xml:space="preserve"> </w:t>
      </w:r>
      <w:r>
        <w:t xml:space="preserve">pp. </w:t>
      </w:r>
      <w:r w:rsidRPr="00722D8A">
        <w:t>212-213, 218-219.</w:t>
      </w:r>
    </w:p>
  </w:footnote>
  <w:footnote w:id="17">
    <w:p w:rsidR="00B94354" w:rsidRPr="00B5470E" w:rsidRDefault="00B94354" w:rsidP="00B94354">
      <w:pPr>
        <w:pStyle w:val="FootnoteText"/>
      </w:pPr>
      <w:r>
        <w:rPr>
          <w:rStyle w:val="FootnoteReference"/>
        </w:rPr>
        <w:footnoteRef/>
      </w:r>
      <w:r>
        <w:t xml:space="preserve"> See </w:t>
      </w:r>
      <w:r w:rsidRPr="00722D8A">
        <w:rPr>
          <w:rFonts w:cstheme="minorHAnsi"/>
          <w:i/>
        </w:rPr>
        <w:t>Metaphysics</w:t>
      </w:r>
      <w:r w:rsidRPr="00722D8A">
        <w:rPr>
          <w:rFonts w:cstheme="minorHAnsi"/>
        </w:rPr>
        <w:t xml:space="preserve"> D, 1013b9; </w:t>
      </w:r>
      <w:r w:rsidRPr="00722D8A">
        <w:rPr>
          <w:rFonts w:cstheme="minorHAnsi"/>
          <w:i/>
        </w:rPr>
        <w:t>Physics</w:t>
      </w:r>
      <w:r w:rsidRPr="00722D8A">
        <w:rPr>
          <w:rFonts w:cstheme="minorHAnsi"/>
        </w:rPr>
        <w:t xml:space="preserve"> II.3,</w:t>
      </w:r>
      <w:r>
        <w:rPr>
          <w:rFonts w:cstheme="minorHAnsi"/>
        </w:rPr>
        <w:t xml:space="preserve"> 195a11.</w:t>
      </w:r>
    </w:p>
  </w:footnote>
  <w:footnote w:id="18">
    <w:p w:rsidR="00B94354" w:rsidRPr="00B5470E" w:rsidRDefault="00B94354" w:rsidP="00B94354">
      <w:pPr>
        <w:pStyle w:val="FootnoteText"/>
      </w:pPr>
      <w:r>
        <w:rPr>
          <w:rStyle w:val="FootnoteReference"/>
        </w:rPr>
        <w:footnoteRef/>
      </w:r>
      <w:r>
        <w:t xml:space="preserve"> </w:t>
      </w:r>
      <w:r w:rsidR="00726ADA" w:rsidRPr="00726ADA">
        <w:rPr>
          <w:rFonts w:cs="Courier New"/>
          <w:i/>
          <w:lang w:bidi="ar-SA"/>
        </w:rPr>
        <w:t>LAP</w:t>
      </w:r>
      <w:r w:rsidR="00726ADA">
        <w:rPr>
          <w:rFonts w:cs="Courier New"/>
          <w:lang w:bidi="ar-SA"/>
        </w:rPr>
        <w:t xml:space="preserve"> IV</w:t>
      </w:r>
      <w:r>
        <w:rPr>
          <w:rFonts w:cs="Courier New"/>
          <w:lang w:bidi="ar-SA"/>
        </w:rPr>
        <w:t xml:space="preserve">.2, </w:t>
      </w:r>
      <w:r w:rsidRPr="00E9108A">
        <w:rPr>
          <w:rFonts w:cs="Courier New"/>
          <w:i/>
          <w:lang w:bidi="ar-SA"/>
        </w:rPr>
        <w:t>KM</w:t>
      </w:r>
      <w:r>
        <w:rPr>
          <w:rFonts w:cs="Courier New"/>
          <w:lang w:bidi="ar-SA"/>
        </w:rPr>
        <w:t xml:space="preserve"> V 361, </w:t>
      </w:r>
      <w:r w:rsidRPr="00E9108A">
        <w:rPr>
          <w:rFonts w:cs="Courier New"/>
          <w:i/>
          <w:lang w:bidi="ar-SA"/>
        </w:rPr>
        <w:t>B</w:t>
      </w:r>
      <w:r>
        <w:rPr>
          <w:rFonts w:cs="Courier New"/>
          <w:lang w:bidi="ar-SA"/>
        </w:rPr>
        <w:t xml:space="preserve"> 233</w:t>
      </w:r>
    </w:p>
  </w:footnote>
  <w:footnote w:id="19">
    <w:p w:rsidR="00B94354" w:rsidRPr="00B5470E" w:rsidRDefault="00B94354" w:rsidP="00B94354">
      <w:pPr>
        <w:pStyle w:val="FootnoteText"/>
      </w:pPr>
      <w:r>
        <w:rPr>
          <w:rStyle w:val="FootnoteReference"/>
        </w:rPr>
        <w:footnoteRef/>
      </w:r>
      <w:r>
        <w:t xml:space="preserve"> </w:t>
      </w:r>
      <w:r w:rsidR="00726ADA" w:rsidRPr="00726ADA">
        <w:rPr>
          <w:rFonts w:cs="Courier New"/>
          <w:i/>
          <w:lang w:bidi="ar-SA"/>
        </w:rPr>
        <w:t>LAP</w:t>
      </w:r>
      <w:r w:rsidR="00726ADA">
        <w:rPr>
          <w:rFonts w:cs="Courier New"/>
          <w:lang w:bidi="ar-SA"/>
        </w:rPr>
        <w:t xml:space="preserve"> IV</w:t>
      </w:r>
      <w:r>
        <w:rPr>
          <w:rFonts w:cs="Courier New"/>
          <w:lang w:bidi="ar-SA"/>
        </w:rPr>
        <w:t xml:space="preserve">.2, </w:t>
      </w:r>
      <w:r w:rsidRPr="00E9108A">
        <w:rPr>
          <w:rFonts w:cs="Courier New"/>
          <w:i/>
          <w:lang w:bidi="ar-SA"/>
        </w:rPr>
        <w:t>KM</w:t>
      </w:r>
      <w:r>
        <w:rPr>
          <w:rFonts w:cs="Courier New"/>
          <w:lang w:bidi="ar-SA"/>
        </w:rPr>
        <w:t xml:space="preserve"> V 362, 366; </w:t>
      </w:r>
      <w:r w:rsidRPr="00E9108A">
        <w:rPr>
          <w:rFonts w:cs="Courier New"/>
          <w:i/>
          <w:lang w:bidi="ar-SA"/>
        </w:rPr>
        <w:t>B</w:t>
      </w:r>
      <w:r>
        <w:rPr>
          <w:rFonts w:cs="Courier New"/>
          <w:lang w:bidi="ar-SA"/>
        </w:rPr>
        <w:t xml:space="preserve"> 234, 237.</w:t>
      </w:r>
    </w:p>
  </w:footnote>
  <w:footnote w:id="20">
    <w:p w:rsidR="00B94354" w:rsidRPr="00B5470E" w:rsidRDefault="00B94354" w:rsidP="00B94354">
      <w:pPr>
        <w:pStyle w:val="FootnoteText"/>
      </w:pPr>
      <w:r>
        <w:rPr>
          <w:rStyle w:val="FootnoteReference"/>
        </w:rPr>
        <w:footnoteRef/>
      </w:r>
      <w:r>
        <w:t xml:space="preserve"> </w:t>
      </w:r>
      <w:r w:rsidR="00726ADA" w:rsidRPr="00726ADA">
        <w:rPr>
          <w:rFonts w:cs="Courier New"/>
          <w:i/>
          <w:lang w:bidi="ar-SA"/>
        </w:rPr>
        <w:t>LAP</w:t>
      </w:r>
      <w:r w:rsidR="00726ADA">
        <w:rPr>
          <w:rFonts w:cs="Courier New"/>
          <w:lang w:bidi="ar-SA"/>
        </w:rPr>
        <w:t xml:space="preserve"> IV</w:t>
      </w:r>
      <w:r>
        <w:rPr>
          <w:rFonts w:cs="Courier New"/>
          <w:lang w:bidi="ar-SA"/>
        </w:rPr>
        <w:t xml:space="preserve">.2, </w:t>
      </w:r>
      <w:r w:rsidRPr="00E9108A">
        <w:rPr>
          <w:rFonts w:cs="Courier New"/>
          <w:i/>
          <w:lang w:bidi="ar-SA"/>
        </w:rPr>
        <w:t>KM</w:t>
      </w:r>
      <w:r>
        <w:rPr>
          <w:rFonts w:cs="Courier New"/>
          <w:lang w:bidi="ar-SA"/>
        </w:rPr>
        <w:t xml:space="preserve"> V 367; </w:t>
      </w:r>
      <w:r w:rsidRPr="00E9108A">
        <w:rPr>
          <w:rFonts w:cs="Courier New"/>
          <w:i/>
          <w:lang w:bidi="ar-SA"/>
        </w:rPr>
        <w:t>B</w:t>
      </w:r>
      <w:r>
        <w:rPr>
          <w:rFonts w:cs="Courier New"/>
          <w:lang w:bidi="ar-SA"/>
        </w:rPr>
        <w:t xml:space="preserve"> 238.</w:t>
      </w:r>
    </w:p>
  </w:footnote>
  <w:footnote w:id="21">
    <w:p w:rsidR="00B94354" w:rsidRPr="00661CA0" w:rsidRDefault="00B94354" w:rsidP="00B94354">
      <w:pPr>
        <w:spacing w:after="0"/>
      </w:pPr>
      <w:r>
        <w:rPr>
          <w:rStyle w:val="FootnoteReference"/>
        </w:rPr>
        <w:footnoteRef/>
      </w:r>
      <w:r w:rsidRPr="00661CA0">
        <w:t xml:space="preserve"> </w:t>
      </w:r>
      <w:r w:rsidR="00726ADA" w:rsidRPr="00726ADA">
        <w:rPr>
          <w:rStyle w:val="FootnoteTextChar"/>
          <w:i/>
        </w:rPr>
        <w:t>LAP</w:t>
      </w:r>
      <w:r w:rsidR="00726ADA">
        <w:rPr>
          <w:rStyle w:val="FootnoteTextChar"/>
        </w:rPr>
        <w:t xml:space="preserve"> IV</w:t>
      </w:r>
      <w:r w:rsidRPr="00E9108A">
        <w:rPr>
          <w:rStyle w:val="FootnoteTextChar"/>
        </w:rPr>
        <w:t xml:space="preserve">.2, </w:t>
      </w:r>
      <w:r w:rsidRPr="00E9108A">
        <w:rPr>
          <w:rStyle w:val="FootnoteTextChar"/>
          <w:i/>
        </w:rPr>
        <w:t>KM</w:t>
      </w:r>
      <w:r w:rsidRPr="00E9108A">
        <w:rPr>
          <w:rStyle w:val="FootnoteTextChar"/>
        </w:rPr>
        <w:t xml:space="preserve"> V 367, </w:t>
      </w:r>
      <w:r w:rsidRPr="00E9108A">
        <w:rPr>
          <w:rStyle w:val="FootnoteTextChar"/>
          <w:i/>
        </w:rPr>
        <w:t>B</w:t>
      </w:r>
      <w:r w:rsidRPr="00E9108A">
        <w:rPr>
          <w:rStyle w:val="FootnoteTextChar"/>
        </w:rPr>
        <w:t>238</w:t>
      </w:r>
      <w:r>
        <w:rPr>
          <w:rStyle w:val="FootnoteTextChar"/>
        </w:rPr>
        <w:t xml:space="preserve">. </w:t>
      </w:r>
      <w:r w:rsidRPr="00661CA0">
        <w:t xml:space="preserve"> </w:t>
      </w:r>
    </w:p>
  </w:footnote>
  <w:footnote w:id="22">
    <w:p w:rsidR="00B94354" w:rsidRPr="00B5470E" w:rsidRDefault="00B94354" w:rsidP="00B94354">
      <w:pPr>
        <w:pStyle w:val="FootnoteText"/>
      </w:pPr>
      <w:r>
        <w:rPr>
          <w:rStyle w:val="FootnoteReference"/>
        </w:rPr>
        <w:footnoteRef/>
      </w:r>
      <w:r>
        <w:t xml:space="preserve"> </w:t>
      </w:r>
      <w:r w:rsidR="00726ADA" w:rsidRPr="00726ADA">
        <w:rPr>
          <w:rFonts w:cs="Courier New"/>
          <w:i/>
          <w:lang w:bidi="ar-SA"/>
        </w:rPr>
        <w:t>LAP</w:t>
      </w:r>
      <w:r w:rsidR="00726ADA">
        <w:rPr>
          <w:rFonts w:cs="Courier New"/>
          <w:lang w:bidi="ar-SA"/>
        </w:rPr>
        <w:t xml:space="preserve"> IV</w:t>
      </w:r>
      <w:r>
        <w:rPr>
          <w:rFonts w:cs="Courier New"/>
          <w:lang w:bidi="ar-SA"/>
        </w:rPr>
        <w:t xml:space="preserve">.2, </w:t>
      </w:r>
      <w:r w:rsidRPr="00E9108A">
        <w:rPr>
          <w:rFonts w:cs="Courier New"/>
          <w:i/>
          <w:lang w:bidi="ar-SA"/>
        </w:rPr>
        <w:t xml:space="preserve">KM </w:t>
      </w:r>
      <w:r>
        <w:rPr>
          <w:rFonts w:cs="Courier New"/>
          <w:lang w:bidi="ar-SA"/>
        </w:rPr>
        <w:t>V 366, B 237.</w:t>
      </w:r>
    </w:p>
  </w:footnote>
  <w:footnote w:id="23">
    <w:p w:rsidR="00B94354" w:rsidRPr="00661CA0" w:rsidRDefault="00B94354" w:rsidP="00B94354">
      <w:pPr>
        <w:spacing w:after="0"/>
      </w:pPr>
      <w:r>
        <w:rPr>
          <w:rStyle w:val="FootnoteReference"/>
        </w:rPr>
        <w:footnoteRef/>
      </w:r>
      <w:r w:rsidRPr="00661CA0">
        <w:t xml:space="preserve"> </w:t>
      </w:r>
      <w:r w:rsidR="00726ADA" w:rsidRPr="00726ADA">
        <w:rPr>
          <w:rStyle w:val="FootnoteTextChar"/>
          <w:i/>
        </w:rPr>
        <w:t>LAP</w:t>
      </w:r>
      <w:r w:rsidR="00726ADA">
        <w:rPr>
          <w:rStyle w:val="FootnoteTextChar"/>
        </w:rPr>
        <w:t xml:space="preserve"> IV</w:t>
      </w:r>
      <w:r w:rsidRPr="00E9108A">
        <w:rPr>
          <w:rStyle w:val="FootnoteTextChar"/>
        </w:rPr>
        <w:t xml:space="preserve">.2, </w:t>
      </w:r>
      <w:r w:rsidRPr="00E9108A">
        <w:rPr>
          <w:rStyle w:val="FootnoteTextChar"/>
          <w:i/>
        </w:rPr>
        <w:t xml:space="preserve">KM </w:t>
      </w:r>
      <w:r w:rsidRPr="00E9108A">
        <w:rPr>
          <w:rStyle w:val="FootnoteTextChar"/>
        </w:rPr>
        <w:t xml:space="preserve">V 366, </w:t>
      </w:r>
      <w:r w:rsidRPr="00E9108A">
        <w:rPr>
          <w:rStyle w:val="FootnoteTextChar"/>
          <w:i/>
        </w:rPr>
        <w:t>B</w:t>
      </w:r>
      <w:r>
        <w:rPr>
          <w:rStyle w:val="FootnoteTextChar"/>
        </w:rPr>
        <w:t xml:space="preserve"> </w:t>
      </w:r>
      <w:r w:rsidRPr="00E9108A">
        <w:rPr>
          <w:rStyle w:val="FootnoteTextChar"/>
        </w:rPr>
        <w:t xml:space="preserve">237 Cf. </w:t>
      </w:r>
      <w:r>
        <w:rPr>
          <w:rStyle w:val="FootnoteTextChar"/>
        </w:rPr>
        <w:t xml:space="preserve">Descartes, Synopsis of Second </w:t>
      </w:r>
      <w:r w:rsidRPr="00E9108A">
        <w:rPr>
          <w:rStyle w:val="FootnoteTextChar"/>
        </w:rPr>
        <w:t>Meditation</w:t>
      </w:r>
      <w:r>
        <w:rPr>
          <w:rStyle w:val="FootnoteTextChar"/>
        </w:rPr>
        <w:t>,</w:t>
      </w:r>
      <w:r w:rsidRPr="00E9108A">
        <w:rPr>
          <w:rStyle w:val="FootnoteTextChar"/>
        </w:rPr>
        <w:t xml:space="preserve"> </w:t>
      </w:r>
      <w:r>
        <w:rPr>
          <w:rStyle w:val="FootnoteTextChar"/>
        </w:rPr>
        <w:t>§</w:t>
      </w:r>
      <w:r w:rsidRPr="00E9108A">
        <w:rPr>
          <w:rStyle w:val="FootnoteTextChar"/>
        </w:rPr>
        <w:t xml:space="preserve">13, </w:t>
      </w:r>
      <w:hyperlink w:anchor="_ENREF_10" w:tooltip="Descartes, 1985 #784" w:history="1">
        <w:r w:rsidR="00726ADA">
          <w:rPr>
            <w:rStyle w:val="FootnoteTextChar"/>
          </w:rPr>
          <w:fldChar w:fldCharType="begin"/>
        </w:r>
        <w:r w:rsidR="00726ADA">
          <w:rPr>
            <w:rStyle w:val="FootnoteTextChar"/>
          </w:rPr>
          <w:instrText xml:space="preserve"> ADDIN EN.CITE &lt;EndNote&gt;&lt;Cite&gt;&lt;Author&gt;Descartes&lt;/Author&gt;&lt;Year&gt;1985&lt;/Year&gt;&lt;RecNum&gt;784&lt;/RecNum&gt;&lt;DisplayText&gt;&lt;style face="italic"&gt;Descartes 1985b&lt;/style&gt;&lt;/DisplayText&gt;&lt;record&gt;&lt;rec-number&gt;784&lt;/rec-number&gt;&lt;foreign-keys&gt;&lt;key app="EN" db-id="0a9xaw5s3dptv4eapvcxv0ryprev0zza2zed"&gt;784&lt;/key&gt;&lt;/foreign-keys&gt;&lt;ref-type name="Ancient Text"&gt;51&lt;/ref-type&gt;&lt;contributors&gt;&lt;authors&gt;&lt;author&gt;René Descartes&lt;/author&gt;&lt;/authors&gt;&lt;subsidiary-authors&gt;&lt;author&gt;John Cottingham, Robert Stoothoff, and Dugald Murdoch&lt;/author&gt;&lt;/subsidiary-authors&gt;&lt;/contributors&gt;&lt;titles&gt;&lt;title&gt;Meditations on First Philosophy&lt;/title&gt;&lt;secondary-title&gt;The Philosophical Writings of Descartes&lt;/secondary-title&gt;&lt;/titles&gt;&lt;pages&gt;1-65&lt;/pages&gt;&lt;volume&gt;2&lt;/volume&gt;&lt;num-vols&gt;3&lt;/num-vols&gt;&lt;dates&gt;&lt;year&gt;1985&lt;/year&gt;&lt;/dates&gt;&lt;pub-location&gt;Cambridge&lt;/pub-location&gt;&lt;publisher&gt;Cambridge University Press&lt;/publisher&gt;&lt;urls&gt;&lt;/urls&gt;&lt;/record&gt;&lt;/Cite&gt;&lt;/EndNote&gt;</w:instrText>
        </w:r>
        <w:r w:rsidR="00726ADA">
          <w:rPr>
            <w:rStyle w:val="FootnoteTextChar"/>
          </w:rPr>
          <w:fldChar w:fldCharType="separate"/>
        </w:r>
        <w:r w:rsidR="00726ADA" w:rsidRPr="006B029E">
          <w:rPr>
            <w:rStyle w:val="FootnoteTextChar"/>
            <w:i/>
            <w:noProof/>
          </w:rPr>
          <w:t>Descartes 1985b</w:t>
        </w:r>
        <w:r w:rsidR="00726ADA">
          <w:rPr>
            <w:rStyle w:val="FootnoteTextChar"/>
          </w:rPr>
          <w:fldChar w:fldCharType="end"/>
        </w:r>
      </w:hyperlink>
      <w:r>
        <w:rPr>
          <w:rStyle w:val="FootnoteTextChar"/>
        </w:rPr>
        <w:t xml:space="preserve"> </w:t>
      </w:r>
      <w:r w:rsidRPr="00E9108A">
        <w:rPr>
          <w:rStyle w:val="FootnoteTextChar"/>
        </w:rPr>
        <w:t>II.9.</w:t>
      </w:r>
    </w:p>
  </w:footnote>
  <w:footnote w:id="24">
    <w:p w:rsidR="00B94354" w:rsidRPr="00726ADA" w:rsidRDefault="00B94354" w:rsidP="00B94354">
      <w:pPr>
        <w:pStyle w:val="FootnoteText"/>
        <w:rPr>
          <w:lang w:val="fr-CA"/>
        </w:rPr>
      </w:pPr>
      <w:r>
        <w:rPr>
          <w:rStyle w:val="FootnoteReference"/>
        </w:rPr>
        <w:footnoteRef/>
      </w:r>
      <w:r w:rsidRPr="00726ADA">
        <w:rPr>
          <w:lang w:val="fr-CA"/>
        </w:rPr>
        <w:t xml:space="preserve"> </w:t>
      </w:r>
      <w:r w:rsidRPr="00726ADA">
        <w:rPr>
          <w:rFonts w:cs="Courier New"/>
          <w:lang w:val="fr-CA" w:bidi="ar-SA"/>
        </w:rPr>
        <w:t xml:space="preserve"> </w:t>
      </w:r>
      <w:r w:rsidR="00726ADA" w:rsidRPr="00726ADA">
        <w:rPr>
          <w:rFonts w:cs="Courier New"/>
          <w:i/>
          <w:lang w:val="fr-CA" w:bidi="ar-SA"/>
        </w:rPr>
        <w:t>LAP</w:t>
      </w:r>
      <w:r w:rsidR="00726ADA" w:rsidRPr="00726ADA">
        <w:rPr>
          <w:rFonts w:cs="Courier New"/>
          <w:lang w:val="fr-CA" w:bidi="ar-SA"/>
        </w:rPr>
        <w:t xml:space="preserve"> IV</w:t>
      </w:r>
      <w:r w:rsidRPr="00726ADA">
        <w:rPr>
          <w:rFonts w:cs="Courier New"/>
          <w:lang w:val="fr-CA" w:bidi="ar-SA"/>
        </w:rPr>
        <w:t xml:space="preserve">.3, </w:t>
      </w:r>
      <w:r w:rsidRPr="00726ADA">
        <w:rPr>
          <w:rFonts w:cs="Courier New"/>
          <w:i/>
          <w:lang w:val="fr-CA" w:bidi="ar-SA"/>
        </w:rPr>
        <w:t>KM</w:t>
      </w:r>
      <w:r w:rsidRPr="00726ADA">
        <w:rPr>
          <w:rFonts w:cs="Courier New"/>
          <w:lang w:val="fr-CA" w:bidi="ar-SA"/>
        </w:rPr>
        <w:t xml:space="preserve"> V 368, </w:t>
      </w:r>
      <w:r w:rsidRPr="00726ADA">
        <w:rPr>
          <w:rFonts w:cs="Courier New"/>
          <w:i/>
          <w:lang w:val="fr-CA" w:bidi="ar-SA"/>
        </w:rPr>
        <w:t>B</w:t>
      </w:r>
      <w:r w:rsidRPr="00726ADA">
        <w:rPr>
          <w:rFonts w:cs="Courier New"/>
          <w:lang w:val="fr-CA" w:bidi="ar-SA"/>
        </w:rPr>
        <w:t xml:space="preserve"> 238.</w:t>
      </w:r>
    </w:p>
  </w:footnote>
  <w:footnote w:id="25">
    <w:p w:rsidR="00B94354" w:rsidRPr="00726ADA" w:rsidRDefault="00B94354" w:rsidP="00B94354">
      <w:pPr>
        <w:pStyle w:val="FootnoteText"/>
        <w:rPr>
          <w:lang w:val="fr-CA"/>
        </w:rPr>
      </w:pPr>
      <w:r>
        <w:rPr>
          <w:rStyle w:val="FootnoteReference"/>
        </w:rPr>
        <w:footnoteRef/>
      </w:r>
      <w:r w:rsidRPr="00726ADA">
        <w:rPr>
          <w:lang w:val="fr-CA"/>
        </w:rPr>
        <w:t xml:space="preserve"> Hobbes, </w:t>
      </w:r>
      <w:r w:rsidRPr="00726ADA">
        <w:rPr>
          <w:i/>
          <w:lang w:val="fr-CA"/>
        </w:rPr>
        <w:t>De Corpore</w:t>
      </w:r>
      <w:r w:rsidRPr="00726ADA">
        <w:rPr>
          <w:lang w:val="fr-CA"/>
        </w:rPr>
        <w:t xml:space="preserve"> I.6.1, </w:t>
      </w:r>
      <w:hyperlink w:anchor="_ENREF_16" w:tooltip="Hobbes, 1992 #722" w:history="1">
        <w:r w:rsidR="00726ADA" w:rsidRPr="00387F27">
          <w:fldChar w:fldCharType="begin"/>
        </w:r>
        <w:r w:rsidR="00726ADA" w:rsidRPr="00726ADA">
          <w:rPr>
            <w:lang w:val="fr-CA"/>
          </w:rPr>
          <w:instrText xml:space="preserve"> ADDIN EN.CITE &lt;EndNote&gt;&lt;Cite&gt;&lt;Author&gt;Hobbes&lt;/Author&gt;&lt;Year&gt;1992&lt;/Year&gt;&lt;RecNum&gt;722&lt;/RecNum&gt;&lt;DisplayText&gt;&lt;style face="italic"&gt;Hobbes 1992&lt;/style&gt;&lt;/DisplayText&gt;&lt;record&gt;&lt;rec-number&gt;722&lt;/rec-number&gt;&lt;foreign-keys&gt;&lt;key app="EN" db-id="0a9xaw5s3dptv4eapvcxv0ryprev0zza2zed"&gt;722&lt;/key&gt;&lt;/foreign-keys&gt;&lt;ref-type name="Ancient Text"&gt;51&lt;/ref-type&gt;&lt;contributors&gt;&lt;authors&gt;&lt;author&gt;Thomas Hobbes&lt;/author&gt;&lt;/authors&gt;&lt;secondary-authors&gt;&lt;author&gt;William Molesworth&lt;/author&gt;&lt;/secondary-authors&gt;&lt;/contributors&gt;&lt;titles&gt;&lt;title&gt;De Corpore&lt;/title&gt;&lt;secondary-title&gt;The Collected Works of Thomas Hobbes&lt;/secondary-title&gt;&lt;/titles&gt;&lt;volume&gt;I&lt;/volume&gt;&lt;dates&gt;&lt;year&gt;1992&lt;/year&gt;&lt;/dates&gt;&lt;publisher&gt;Routledge /Thoemmes Press&lt;/publisher&gt;&lt;urls&gt;&lt;/urls&gt;&lt;/record&gt;&lt;/Cite&gt;&lt;/EndNote&gt;</w:instrText>
        </w:r>
        <w:r w:rsidR="00726ADA" w:rsidRPr="00387F27">
          <w:fldChar w:fldCharType="separate"/>
        </w:r>
        <w:r w:rsidR="00726ADA" w:rsidRPr="00726ADA">
          <w:rPr>
            <w:i/>
            <w:noProof/>
            <w:lang w:val="fr-CA"/>
          </w:rPr>
          <w:t>Hobbes 1992</w:t>
        </w:r>
        <w:r w:rsidR="00726ADA" w:rsidRPr="00387F27">
          <w:fldChar w:fldCharType="end"/>
        </w:r>
      </w:hyperlink>
      <w:r w:rsidRPr="00726ADA">
        <w:rPr>
          <w:lang w:val="fr-CA"/>
        </w:rPr>
        <w:t>, p. 66.</w:t>
      </w:r>
    </w:p>
  </w:footnote>
  <w:footnote w:id="26">
    <w:p w:rsidR="00B94354" w:rsidRPr="00985BEC" w:rsidRDefault="00B94354" w:rsidP="00B94354">
      <w:pPr>
        <w:pStyle w:val="FootnoteText"/>
      </w:pPr>
      <w:r>
        <w:rPr>
          <w:rStyle w:val="FootnoteReference"/>
        </w:rPr>
        <w:footnoteRef/>
      </w:r>
      <w:r w:rsidRPr="00985BEC">
        <w:t xml:space="preserve"> The </w:t>
      </w:r>
      <w:r w:rsidRPr="005A5F18">
        <w:rPr>
          <w:i/>
        </w:rPr>
        <w:t xml:space="preserve">Logic </w:t>
      </w:r>
      <w:r w:rsidRPr="00985BEC">
        <w:t xml:space="preserve">was in his library, see </w:t>
      </w:r>
      <w:hyperlink w:anchor="_ENREF_17" w:tooltip="Offenberg, 1973 #768" w:history="1">
        <w:r w:rsidR="00726ADA">
          <w:fldChar w:fldCharType="begin"/>
        </w:r>
        <w:r w:rsidR="00726ADA">
          <w:instrText xml:space="preserve"> ADDIN EN.CITE &lt;EndNote&gt;&lt;Cite&gt;&lt;Author&gt;Offenberg&lt;/Author&gt;&lt;Year&gt;1973&lt;/Year&gt;&lt;RecNum&gt;768&lt;/RecNum&gt;&lt;DisplayText&gt;&lt;style face="italic"&gt;Offenberg 1973&lt;/style&gt;&lt;/DisplayText&gt;&lt;record&gt;&lt;rec-number&gt;768&lt;/rec-number&gt;&lt;foreign-keys&gt;&lt;key app="EN" db-id="0a9xaw5s3dptv4eapvcxv0ryprev0zza2zed"&gt;768&lt;/key&gt;&lt;/foreign-keys&gt;&lt;ref-type name="Journal Article"&gt;17&lt;/ref-type&gt;&lt;contributors&gt;&lt;authors&gt;&lt;author&gt;Offenberg, Adri K.&lt;/author&gt;&lt;/authors&gt;&lt;/contributors&gt;&lt;titles&gt;&lt;title&gt;Spinoza&amp;apos;s Library. The History of a Reconstruction&lt;/title&gt;&lt;secondary-title&gt;Quaerendo&lt;/secondary-title&gt;&lt;/titles&gt;&lt;periodical&gt;&lt;full-title&gt;Quaerendo&lt;/full-title&gt;&lt;/periodical&gt;&lt;pages&gt;309-322&lt;/pages&gt;&lt;volume&gt;3&lt;/volume&gt;&lt;dates&gt;&lt;year&gt;1973&lt;/year&gt;&lt;/dates&gt;&lt;urls&gt;&lt;/urls&gt;&lt;/record&gt;&lt;/Cite&gt;&lt;/EndNote&gt;</w:instrText>
        </w:r>
        <w:r w:rsidR="00726ADA">
          <w:fldChar w:fldCharType="separate"/>
        </w:r>
        <w:r w:rsidR="00726ADA" w:rsidRPr="008E0A8F">
          <w:rPr>
            <w:i/>
            <w:noProof/>
          </w:rPr>
          <w:t>Offenberg 1973</w:t>
        </w:r>
        <w:r w:rsidR="00726ADA">
          <w:fldChar w:fldCharType="end"/>
        </w:r>
      </w:hyperlink>
      <w:r w:rsidRPr="00985BEC">
        <w:t>.</w:t>
      </w:r>
    </w:p>
  </w:footnote>
  <w:footnote w:id="27">
    <w:p w:rsidR="00B94354" w:rsidRDefault="00B94354" w:rsidP="00B94354">
      <w:pPr>
        <w:pStyle w:val="FootnoteText"/>
        <w:rPr>
          <w:lang w:bidi="ar-SA"/>
        </w:rPr>
      </w:pPr>
      <w:r>
        <w:rPr>
          <w:rStyle w:val="FootnoteReference"/>
        </w:rPr>
        <w:footnoteRef/>
      </w:r>
      <w:r w:rsidRPr="003566BD">
        <w:t xml:space="preserve"> </w:t>
      </w:r>
      <w:r>
        <w:rPr>
          <w:lang w:bidi="ar-SA"/>
        </w:rPr>
        <w:t xml:space="preserve">Leibniz explains his notion of analysis as follows: </w:t>
      </w:r>
    </w:p>
    <w:p w:rsidR="00B94354" w:rsidRDefault="00B94354" w:rsidP="00B94354">
      <w:pPr>
        <w:pStyle w:val="FootnoteText"/>
        <w:ind w:left="360"/>
        <w:rPr>
          <w:lang w:bidi="ar-SA"/>
        </w:rPr>
      </w:pPr>
      <w:r w:rsidRPr="00244D53">
        <w:rPr>
          <w:lang w:bidi="ar-SA"/>
        </w:rPr>
        <w:t xml:space="preserve">I hold that every true proposition is either </w:t>
      </w:r>
      <w:r w:rsidRPr="003566BD">
        <w:rPr>
          <w:i/>
          <w:lang w:bidi="ar-SA"/>
        </w:rPr>
        <w:t xml:space="preserve">immediate </w:t>
      </w:r>
      <w:r w:rsidRPr="00244D53">
        <w:rPr>
          <w:lang w:bidi="ar-SA"/>
        </w:rPr>
        <w:t xml:space="preserve">or </w:t>
      </w:r>
      <w:r w:rsidRPr="003566BD">
        <w:rPr>
          <w:i/>
          <w:lang w:bidi="ar-SA"/>
        </w:rPr>
        <w:t>mediate</w:t>
      </w:r>
      <w:r w:rsidRPr="00244D53">
        <w:rPr>
          <w:lang w:bidi="ar-SA"/>
        </w:rPr>
        <w:t>. An immediate proposition is one that is true</w:t>
      </w:r>
      <w:r>
        <w:rPr>
          <w:lang w:bidi="ar-SA"/>
        </w:rPr>
        <w:t xml:space="preserve"> </w:t>
      </w:r>
      <w:r w:rsidRPr="00244D53">
        <w:rPr>
          <w:lang w:bidi="ar-SA"/>
        </w:rPr>
        <w:t>by itself, i.e. a proposition whose predicate is explicitly contained in its subject; I call truths of this sort ‘identical’. All oth</w:t>
      </w:r>
      <w:r>
        <w:rPr>
          <w:lang w:bidi="ar-SA"/>
        </w:rPr>
        <w:t xml:space="preserve">er propositions are mediate; a </w:t>
      </w:r>
      <w:r w:rsidRPr="00A96CC5">
        <w:rPr>
          <w:i/>
          <w:lang w:bidi="ar-SA"/>
        </w:rPr>
        <w:t xml:space="preserve">true </w:t>
      </w:r>
      <w:r w:rsidRPr="00244D53">
        <w:rPr>
          <w:lang w:bidi="ar-SA"/>
        </w:rPr>
        <w:t>proposition is mediate when its predicate is included virtually in its subject, in such a way that analysis of the subject, or of both predicate and subject, can ultimately reduce the proposition to an identical truth. That’s what Aristotle and the scholastics mean when they say ‘the predicate is in the subject’.</w:t>
      </w:r>
    </w:p>
    <w:p w:rsidR="00B94354" w:rsidRPr="003566BD" w:rsidRDefault="00B94354" w:rsidP="00B94354">
      <w:pPr>
        <w:pStyle w:val="FootnoteText"/>
        <w:rPr>
          <w:lang w:bidi="ar-SA"/>
        </w:rPr>
      </w:pPr>
      <w:r w:rsidRPr="003566BD">
        <w:rPr>
          <w:lang w:bidi="ar-SA"/>
        </w:rPr>
        <w:t>Leibniz to Arna</w:t>
      </w:r>
      <w:r>
        <w:rPr>
          <w:lang w:bidi="ar-SA"/>
        </w:rPr>
        <w:t>uld, 14.vii.1686 (unsent draft),</w:t>
      </w:r>
      <w:r w:rsidRPr="003566BD">
        <w:rPr>
          <w:lang w:bidi="ar-SA"/>
        </w:rPr>
        <w:t xml:space="preserve"> </w:t>
      </w:r>
      <w:hyperlink w:anchor="_ENREF_6" w:tooltip="Bennett, 2017 #769" w:history="1">
        <w:r w:rsidR="00726ADA">
          <w:rPr>
            <w:lang w:bidi="ar-SA"/>
          </w:rPr>
          <w:fldChar w:fldCharType="begin"/>
        </w:r>
        <w:r w:rsidR="00726ADA">
          <w:rPr>
            <w:lang w:bidi="ar-SA"/>
          </w:rPr>
          <w:instrText xml:space="preserve"> ADDIN EN.CITE &lt;EndNote&gt;&lt;Cite&gt;&lt;Author&gt;Bennett&lt;/Author&gt;&lt;Year&gt;2017&lt;/Year&gt;&lt;RecNum&gt;769&lt;/RecNum&gt;&lt;DisplayText&gt;&lt;style face="italic"&gt;Bennett 2017&lt;/style&gt;&lt;/DisplayText&gt;&lt;record&gt;&lt;rec-number&gt;769&lt;/rec-number&gt;&lt;foreign-keys&gt;&lt;key app="EN" db-id="0a9xaw5s3dptv4eapvcxv0ryprev0zza2zed"&gt;769&lt;/key&gt;&lt;/foreign-keys&gt;&lt;ref-type name="Electronic Article"&gt;43&lt;/ref-type&gt;&lt;contributors&gt;&lt;authors&gt;&lt;author&gt;Bennett, Jonathan&lt;/author&gt;&lt;/authors&gt;&lt;/contributors&gt;&lt;titles&gt;&lt;title&gt;The Correspondence between Leibniz and Arnauld&lt;/title&gt;&lt;/titles&gt;&lt;dates&gt;&lt;year&gt;2017&lt;/year&gt;&lt;/dates&gt;&lt;urls&gt;&lt;related-urls&gt;&lt;url&gt;http://www.earlymoderntexts.com/assets/pdfs/leibniz1686a_2.pdf&lt;/url&gt;&lt;/related-urls&gt;&lt;/urls&gt;&lt;/record&gt;&lt;/Cite&gt;&lt;/EndNote&gt;</w:instrText>
        </w:r>
        <w:r w:rsidR="00726ADA">
          <w:rPr>
            <w:lang w:bidi="ar-SA"/>
          </w:rPr>
          <w:fldChar w:fldCharType="separate"/>
        </w:r>
        <w:r w:rsidR="00726ADA" w:rsidRPr="008E0A8F">
          <w:rPr>
            <w:i/>
            <w:noProof/>
            <w:lang w:bidi="ar-SA"/>
          </w:rPr>
          <w:t>Bennett 2017</w:t>
        </w:r>
        <w:r w:rsidR="00726ADA">
          <w:rPr>
            <w:lang w:bidi="ar-SA"/>
          </w:rPr>
          <w:fldChar w:fldCharType="end"/>
        </w:r>
      </w:hyperlink>
      <w:r>
        <w:rPr>
          <w:lang w:bidi="ar-SA"/>
        </w:rPr>
        <w:t xml:space="preserve">, </w:t>
      </w:r>
      <w:r w:rsidRPr="003566BD">
        <w:rPr>
          <w:lang w:bidi="ar-SA"/>
        </w:rPr>
        <w:t xml:space="preserve"> p. 33. </w:t>
      </w:r>
      <w:r>
        <w:rPr>
          <w:lang w:bidi="ar-SA"/>
        </w:rPr>
        <w:t>Fo</w:t>
      </w:r>
      <w:r w:rsidRPr="00387F27">
        <w:rPr>
          <w:rFonts w:cs="Courier New"/>
          <w:lang w:bidi="ar-SA"/>
        </w:rPr>
        <w:t>r example</w:t>
      </w:r>
      <w:r>
        <w:rPr>
          <w:rFonts w:cs="Courier New"/>
          <w:lang w:bidi="ar-SA"/>
        </w:rPr>
        <w:t>s of analysis within the context of a logical system see</w:t>
      </w:r>
      <w:r w:rsidRPr="00387F27">
        <w:rPr>
          <w:bCs/>
          <w:i/>
          <w:iCs/>
        </w:rPr>
        <w:t xml:space="preserve"> De arte combinatoria </w:t>
      </w:r>
      <w:r w:rsidRPr="00387F27">
        <w:rPr>
          <w:bCs/>
          <w:iCs/>
        </w:rPr>
        <w:t xml:space="preserve">in </w:t>
      </w:r>
      <w:hyperlink w:anchor="_ENREF_18" w:tooltip="Parkinson, 1966 #51" w:history="1">
        <w:r w:rsidR="00726ADA" w:rsidRPr="00387F27">
          <w:rPr>
            <w:bCs/>
            <w:iCs/>
          </w:rPr>
          <w:fldChar w:fldCharType="begin"/>
        </w:r>
        <w:r w:rsidR="00726ADA" w:rsidRPr="00387F27">
          <w:rPr>
            <w:bCs/>
            <w:iCs/>
          </w:rPr>
          <w:instrText xml:space="preserve"> ADDIN EN.CITE &lt;EndNote&gt;&lt;Cite&gt;&lt;Author&gt;Parkinson&lt;/Author&gt;&lt;Year&gt;1966&lt;/Year&gt;&lt;RecNum&gt;51&lt;/RecNum&gt;&lt;DisplayText&gt;&lt;style face="italic"&gt;Parkinson 1966&lt;/style&gt;&lt;/DisplayText&gt;&lt;record&gt;&lt;rec-number&gt;51&lt;/rec-number&gt;&lt;foreign-keys&gt;&lt;key app="EN" db-id="0a9xaw5s3dptv4eapvcxv0ryprev0zza2zed"&gt;51&lt;/key&gt;&lt;/foreign-keys&gt;&lt;ref-type name="Book"&gt;6&lt;/ref-type&gt;&lt;contributors&gt;&lt;authors&gt;&lt;author&gt;Parkinson, G. H. R.&lt;/author&gt;&lt;/authors&gt;&lt;/contributors&gt;&lt;titles&gt;&lt;title&gt;Leibniz, Logical Papers&lt;/title&gt;&lt;/titles&gt;&lt;dates&gt;&lt;year&gt;1966&lt;/year&gt;&lt;/dates&gt;&lt;pub-location&gt;Cambridge&lt;/pub-location&gt;&lt;publisher&gt;Clarendon Press&lt;/publisher&gt;&lt;urls&gt;&lt;/urls&gt;&lt;/record&gt;&lt;/Cite&gt;&lt;/EndNote&gt;</w:instrText>
        </w:r>
        <w:r w:rsidR="00726ADA" w:rsidRPr="00387F27">
          <w:rPr>
            <w:bCs/>
            <w:iCs/>
          </w:rPr>
          <w:fldChar w:fldCharType="separate"/>
        </w:r>
        <w:r w:rsidR="00726ADA" w:rsidRPr="00387F27">
          <w:rPr>
            <w:bCs/>
            <w:i/>
            <w:iCs/>
            <w:noProof/>
          </w:rPr>
          <w:t>Parkinson 1966</w:t>
        </w:r>
        <w:r w:rsidR="00726ADA" w:rsidRPr="00387F27">
          <w:rPr>
            <w:bCs/>
            <w:iCs/>
          </w:rPr>
          <w:fldChar w:fldCharType="end"/>
        </w:r>
      </w:hyperlink>
      <w:r w:rsidRPr="00387F27">
        <w:rPr>
          <w:bCs/>
          <w:iCs/>
        </w:rPr>
        <w:t xml:space="preserve">, and </w:t>
      </w:r>
      <w:hyperlink w:anchor="_ENREF_22" w:tooltip="Swoyer, 1995 #720" w:history="1">
        <w:r w:rsidR="00726ADA" w:rsidRPr="00387F27">
          <w:rPr>
            <w:bCs/>
            <w:iCs/>
          </w:rPr>
          <w:fldChar w:fldCharType="begin"/>
        </w:r>
        <w:r w:rsidR="00726ADA" w:rsidRPr="00387F27">
          <w:rPr>
            <w:bCs/>
            <w:iCs/>
          </w:rPr>
          <w:instrText xml:space="preserve"> ADDIN EN.CITE &lt;EndNote&gt;&lt;Cite&gt;&lt;Author&gt;Swoyer&lt;/Author&gt;&lt;Year&gt;1995&lt;/Year&gt;&lt;RecNum&gt;720&lt;/RecNum&gt;&lt;DisplayText&gt;&lt;style face="italic"&gt;Swoyer 1995&lt;/style&gt;&lt;/DisplayText&gt;&lt;record&gt;&lt;rec-number&gt;720&lt;/rec-number&gt;&lt;foreign-keys&gt;&lt;key app="EN" db-id="0a9xaw5s3dptv4eapvcxv0ryprev0zza2zed"&gt;720&lt;/key&gt;&lt;/foreign-keys&gt;&lt;ref-type name="Journal Article"&gt;17&lt;/ref-type&gt;&lt;contributors&gt;&lt;authors&gt;&lt;author&gt;Swoyer, Chris&lt;/author&gt;&lt;/authors&gt;&lt;/contributors&gt;&lt;titles&gt;&lt;title&gt;Leibniz on Intension and Extension&lt;/title&gt;&lt;secondary-title&gt;Nous&lt;/secondary-title&gt;&lt;/titles&gt;&lt;periodical&gt;&lt;full-title&gt;Nous&lt;/full-title&gt;&lt;/periodical&gt;&lt;pages&gt;96-114&lt;/pages&gt;&lt;volume&gt;29&lt;/volume&gt;&lt;number&gt;1&lt;/number&gt;&lt;dates&gt;&lt;year&gt;1995&lt;/year&gt;&lt;/dates&gt;&lt;urls&gt;&lt;/urls&gt;&lt;/record&gt;&lt;/Cite&gt;&lt;/EndNote&gt;</w:instrText>
        </w:r>
        <w:r w:rsidR="00726ADA" w:rsidRPr="00387F27">
          <w:rPr>
            <w:bCs/>
            <w:iCs/>
          </w:rPr>
          <w:fldChar w:fldCharType="separate"/>
        </w:r>
        <w:r w:rsidR="00726ADA" w:rsidRPr="00387F27">
          <w:rPr>
            <w:bCs/>
            <w:i/>
            <w:iCs/>
            <w:noProof/>
          </w:rPr>
          <w:t>Swoyer 1995</w:t>
        </w:r>
        <w:r w:rsidR="00726ADA" w:rsidRPr="00387F27">
          <w:rPr>
            <w:bCs/>
            <w:iCs/>
          </w:rPr>
          <w:fldChar w:fldCharType="end"/>
        </w:r>
      </w:hyperlink>
      <w:r w:rsidRPr="00387F27">
        <w:rPr>
          <w:bCs/>
          <w:iCs/>
        </w:rPr>
        <w:t>.</w:t>
      </w:r>
      <w:r>
        <w:rPr>
          <w:lang w:bidi="ar-SA"/>
        </w:rPr>
        <w:t xml:space="preserve"> </w:t>
      </w:r>
    </w:p>
  </w:footnote>
  <w:footnote w:id="28">
    <w:p w:rsidR="00B94354" w:rsidRPr="0090306D" w:rsidRDefault="00B94354" w:rsidP="00B94354">
      <w:pPr>
        <w:pStyle w:val="FootnoteText"/>
      </w:pPr>
      <w:r>
        <w:rPr>
          <w:rStyle w:val="FootnoteReference"/>
        </w:rPr>
        <w:footnoteRef/>
      </w:r>
      <w:r w:rsidRPr="0090306D">
        <w:t xml:space="preserve"> </w:t>
      </w:r>
      <w:r w:rsidR="00726ADA" w:rsidRPr="00726ADA">
        <w:rPr>
          <w:rFonts w:cstheme="minorHAnsi"/>
          <w:i/>
        </w:rPr>
        <w:t>LAP</w:t>
      </w:r>
      <w:r w:rsidR="00726ADA">
        <w:rPr>
          <w:rFonts w:cstheme="minorHAnsi"/>
        </w:rPr>
        <w:t xml:space="preserve"> IV</w:t>
      </w:r>
      <w:r>
        <w:rPr>
          <w:rFonts w:cstheme="minorHAnsi"/>
        </w:rPr>
        <w:t xml:space="preserve">.2, </w:t>
      </w:r>
      <w:r w:rsidRPr="008E0A8F">
        <w:rPr>
          <w:rFonts w:cstheme="minorHAnsi"/>
          <w:i/>
        </w:rPr>
        <w:t>KM</w:t>
      </w:r>
      <w:r>
        <w:rPr>
          <w:rFonts w:cstheme="minorHAnsi"/>
        </w:rPr>
        <w:t xml:space="preserve"> V 364-365; </w:t>
      </w:r>
      <w:r w:rsidRPr="008E0A8F">
        <w:rPr>
          <w:rFonts w:cstheme="minorHAnsi"/>
          <w:i/>
        </w:rPr>
        <w:t>B</w:t>
      </w:r>
      <w:r>
        <w:rPr>
          <w:rFonts w:cstheme="minorHAnsi"/>
        </w:rPr>
        <w:t xml:space="preserve"> 235-236; cf. Rules XIII, </w:t>
      </w:r>
      <w:r w:rsidRPr="008E0A8F">
        <w:rPr>
          <w:rFonts w:cstheme="minorHAnsi"/>
          <w:i/>
        </w:rPr>
        <w:t>AT</w:t>
      </w:r>
      <w:r>
        <w:rPr>
          <w:rFonts w:cstheme="minorHAnsi"/>
        </w:rPr>
        <w:t xml:space="preserve"> X 435-436, </w:t>
      </w:r>
      <w:hyperlink w:anchor="_ENREF_8" w:tooltip="Descartes, 1985 #742" w:history="1">
        <w:r w:rsidR="00726ADA">
          <w:rPr>
            <w:rFonts w:cstheme="minorHAnsi"/>
          </w:rPr>
          <w:fldChar w:fldCharType="begin"/>
        </w:r>
        <w:r w:rsidR="00726ADA">
          <w:rPr>
            <w:rFonts w:cstheme="minorHAnsi"/>
          </w:rPr>
          <w:instrText xml:space="preserve"> ADDIN EN.CITE &lt;EndNote&gt;&lt;Cite&gt;&lt;Author&gt;Descartes&lt;/Author&gt;&lt;Year&gt;1985&lt;/Year&gt;&lt;RecNum&gt;742&lt;/RecNum&gt;&lt;DisplayText&gt;&lt;style face="italic"&gt;Descartes 1985a&lt;/style&gt;&lt;/DisplayText&gt;&lt;record&gt;&lt;rec-number&gt;742&lt;/rec-number&gt;&lt;foreign-keys&gt;&lt;key app="EN" db-id="0a9xaw5s3dptv4eapvcxv0ryprev0zza2zed"&gt;742&lt;/key&gt;&lt;/foreign-keys&gt;&lt;ref-type name="Ancient Text"&gt;51&lt;/ref-type&gt;&lt;contributors&gt;&lt;authors&gt;&lt;author&gt;Rene Descartes&lt;/author&gt;&lt;/authors&gt;&lt;subsidiary-authors&gt;&lt;author&gt;John Cottingham, Robert Stoothoff, and Dugald Murdoch&lt;/author&gt;&lt;/subsidiary-authors&gt;&lt;/contributors&gt;&lt;titles&gt;&lt;title&gt;Rules for the Direction of the Mind&lt;/title&gt;&lt;secondary-title&gt;The Philosophical Writings of Descartes&lt;/secondary-title&gt;&lt;/titles&gt;&lt;pages&gt;7-78&lt;/pages&gt;&lt;volume&gt;1&lt;/volume&gt;&lt;num-vols&gt;3&lt;/num-vols&gt;&lt;dates&gt;&lt;year&gt;1985&lt;/year&gt;&lt;/dates&gt;&lt;pub-location&gt;Cambridge&lt;/pub-location&gt;&lt;publisher&gt;Cambridge University Press&lt;/publisher&gt;&lt;urls&gt;&lt;/urls&gt;&lt;/record&gt;&lt;/Cite&gt;&lt;/EndNote&gt;</w:instrText>
        </w:r>
        <w:r w:rsidR="00726ADA">
          <w:rPr>
            <w:rFonts w:cstheme="minorHAnsi"/>
          </w:rPr>
          <w:fldChar w:fldCharType="separate"/>
        </w:r>
        <w:r w:rsidR="00726ADA" w:rsidRPr="006B029E">
          <w:rPr>
            <w:rFonts w:cstheme="minorHAnsi"/>
            <w:i/>
            <w:noProof/>
          </w:rPr>
          <w:t>Descartes 1985a</w:t>
        </w:r>
        <w:r w:rsidR="00726ADA">
          <w:rPr>
            <w:rFonts w:cstheme="minorHAnsi"/>
          </w:rPr>
          <w:fldChar w:fldCharType="end"/>
        </w:r>
      </w:hyperlink>
      <w:r>
        <w:rPr>
          <w:rFonts w:cstheme="minorHAnsi"/>
        </w:rPr>
        <w:t xml:space="preserve">, pp. 54-55.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Harvard HP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a9xaw5s3dptv4eapvcxv0ryprev0zza2zed&quot;&gt;Primary Biblography&lt;record-ids&gt;&lt;item&gt;51&lt;/item&gt;&lt;item&gt;64&lt;/item&gt;&lt;item&gt;66&lt;/item&gt;&lt;item&gt;78&lt;/item&gt;&lt;item&gt;403&lt;/item&gt;&lt;item&gt;421&lt;/item&gt;&lt;item&gt;525&lt;/item&gt;&lt;item&gt;720&lt;/item&gt;&lt;item&gt;722&lt;/item&gt;&lt;item&gt;742&lt;/item&gt;&lt;item&gt;745&lt;/item&gt;&lt;item&gt;757&lt;/item&gt;&lt;item&gt;758&lt;/item&gt;&lt;item&gt;764&lt;/item&gt;&lt;item&gt;768&lt;/item&gt;&lt;item&gt;769&lt;/item&gt;&lt;item&gt;775&lt;/item&gt;&lt;item&gt;776&lt;/item&gt;&lt;item&gt;778&lt;/item&gt;&lt;item&gt;780&lt;/item&gt;&lt;item&gt;781&lt;/item&gt;&lt;item&gt;782&lt;/item&gt;&lt;item&gt;783&lt;/item&gt;&lt;item&gt;784&lt;/item&gt;&lt;/record-ids&gt;&lt;/item&gt;&lt;/Libraries&gt;"/>
  </w:docVars>
  <w:rsids>
    <w:rsidRoot w:val="00B94354"/>
    <w:rsid w:val="000E23FD"/>
    <w:rsid w:val="002F6C45"/>
    <w:rsid w:val="00443453"/>
    <w:rsid w:val="00454835"/>
    <w:rsid w:val="00726ADA"/>
    <w:rsid w:val="007C39FD"/>
    <w:rsid w:val="008C13AC"/>
    <w:rsid w:val="009A15EF"/>
    <w:rsid w:val="009C5A50"/>
    <w:rsid w:val="00B63044"/>
    <w:rsid w:val="00B94354"/>
    <w:rsid w:val="00C327DE"/>
    <w:rsid w:val="00D771DA"/>
    <w:rsid w:val="00E9273D"/>
    <w:rsid w:val="00FC2335"/>
    <w:rsid w:val="00FE32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E4810-EAB0-4107-9E94-1BCA37A1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94354"/>
    <w:pPr>
      <w:spacing w:after="0" w:line="240" w:lineRule="auto"/>
    </w:pPr>
    <w:rPr>
      <w:sz w:val="20"/>
      <w:szCs w:val="20"/>
    </w:rPr>
  </w:style>
  <w:style w:type="character" w:customStyle="1" w:styleId="FootnoteTextChar">
    <w:name w:val="Footnote Text Char"/>
    <w:basedOn w:val="DefaultParagraphFont"/>
    <w:link w:val="FootnoteText"/>
    <w:uiPriority w:val="99"/>
    <w:rsid w:val="00B94354"/>
    <w:rPr>
      <w:sz w:val="20"/>
      <w:szCs w:val="20"/>
    </w:rPr>
  </w:style>
  <w:style w:type="character" w:styleId="FootnoteReference">
    <w:name w:val="footnote reference"/>
    <w:basedOn w:val="DefaultParagraphFont"/>
    <w:uiPriority w:val="99"/>
    <w:unhideWhenUsed/>
    <w:rsid w:val="00B94354"/>
    <w:rPr>
      <w:vertAlign w:val="superscript"/>
    </w:rPr>
  </w:style>
  <w:style w:type="character" w:customStyle="1" w:styleId="tres">
    <w:name w:val="tres"/>
    <w:basedOn w:val="DefaultParagraphFont"/>
    <w:rsid w:val="00B94354"/>
  </w:style>
  <w:style w:type="character" w:styleId="Hyperlink">
    <w:name w:val="Hyperlink"/>
    <w:basedOn w:val="DefaultParagraphFont"/>
    <w:uiPriority w:val="99"/>
    <w:unhideWhenUsed/>
    <w:rsid w:val="00726ADA"/>
    <w:rPr>
      <w:color w:val="0563C1" w:themeColor="hyperlink"/>
      <w:u w:val="single"/>
    </w:rPr>
  </w:style>
  <w:style w:type="paragraph" w:styleId="Header">
    <w:name w:val="header"/>
    <w:basedOn w:val="Normal"/>
    <w:link w:val="HeaderChar"/>
    <w:uiPriority w:val="99"/>
    <w:unhideWhenUsed/>
    <w:rsid w:val="009C5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A50"/>
  </w:style>
  <w:style w:type="paragraph" w:styleId="Footer">
    <w:name w:val="footer"/>
    <w:basedOn w:val="Normal"/>
    <w:link w:val="FooterChar"/>
    <w:uiPriority w:val="99"/>
    <w:unhideWhenUsed/>
    <w:rsid w:val="009C5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rlymoderntexts.com/assets/pdfs/leibniz1686a_2.pdf" TargetMode="External"/><Relationship Id="rId3" Type="http://schemas.openxmlformats.org/officeDocument/2006/relationships/webSettings" Target="webSettings.xml"/><Relationship Id="rId7" Type="http://schemas.openxmlformats.org/officeDocument/2006/relationships/hyperlink" Target="http://homepages.uc.edu/~martin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hn.martin@uc.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12</Pages>
  <Words>5260</Words>
  <Characters>29985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mARTIN</dc:creator>
  <cp:keywords/>
  <dc:description/>
  <cp:lastModifiedBy>JOHN mARTIN</cp:lastModifiedBy>
  <cp:revision>8</cp:revision>
  <dcterms:created xsi:type="dcterms:W3CDTF">2018-06-01T15:43:00Z</dcterms:created>
  <dcterms:modified xsi:type="dcterms:W3CDTF">2018-06-01T21:04:00Z</dcterms:modified>
</cp:coreProperties>
</file>